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附件1</w:t>
      </w:r>
    </w:p>
    <w:p>
      <w:pPr>
        <w:adjustRightInd w:val="0"/>
        <w:snapToGrid w:val="0"/>
        <w:spacing w:line="580" w:lineRule="exact"/>
        <w:jc w:val="center"/>
        <w:rPr>
          <w:rFonts w:ascii="Times New Roman" w:hAnsi="Times New Roman" w:eastAsia="方正小标宋_GBK" w:cs="Times New Roman"/>
          <w:snapToGrid w:val="0"/>
          <w:kern w:val="0"/>
          <w:sz w:val="44"/>
          <w:szCs w:val="44"/>
        </w:rPr>
      </w:pPr>
    </w:p>
    <w:p>
      <w:pPr>
        <w:adjustRightInd w:val="0"/>
        <w:snapToGrid w:val="0"/>
        <w:spacing w:line="580" w:lineRule="exact"/>
        <w:jc w:val="center"/>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rPr>
        <w:t>南通市公共服务事项清单（第一批）汇总表</w:t>
      </w:r>
    </w:p>
    <w:p>
      <w:pPr>
        <w:adjustRightInd w:val="0"/>
        <w:snapToGrid w:val="0"/>
        <w:spacing w:line="580" w:lineRule="exact"/>
        <w:jc w:val="center"/>
        <w:rPr>
          <w:rFonts w:ascii="Times New Roman" w:hAnsi="Times New Roman" w:eastAsia="方正楷体_GBK" w:cs="Times New Roman"/>
          <w:snapToGrid w:val="0"/>
          <w:kern w:val="0"/>
          <w:sz w:val="32"/>
          <w:szCs w:val="32"/>
        </w:rPr>
      </w:pPr>
      <w:r>
        <w:rPr>
          <w:rFonts w:ascii="Times New Roman" w:hAnsi="Times New Roman" w:eastAsia="方正楷体_GBK" w:cs="Times New Roman"/>
          <w:snapToGrid w:val="0"/>
          <w:kern w:val="0"/>
          <w:sz w:val="32"/>
          <w:szCs w:val="32"/>
        </w:rPr>
        <w:t>（共</w:t>
      </w:r>
      <w:r>
        <w:rPr>
          <w:rFonts w:hint="eastAsia" w:ascii="Times New Roman" w:hAnsi="Times New Roman" w:eastAsia="方正楷体_GBK" w:cs="Times New Roman"/>
          <w:snapToGrid w:val="0"/>
          <w:kern w:val="0"/>
          <w:sz w:val="32"/>
          <w:szCs w:val="32"/>
        </w:rPr>
        <w:t>41</w:t>
      </w:r>
      <w:r>
        <w:rPr>
          <w:rFonts w:ascii="Times New Roman" w:hAnsi="Times New Roman" w:eastAsia="方正楷体_GBK" w:cs="Times New Roman"/>
          <w:snapToGrid w:val="0"/>
          <w:kern w:val="0"/>
          <w:sz w:val="32"/>
          <w:szCs w:val="32"/>
        </w:rPr>
        <w:t>个部门958项）</w:t>
      </w:r>
    </w:p>
    <w:tbl>
      <w:tblPr>
        <w:tblStyle w:val="9"/>
        <w:tblW w:w="9158" w:type="dxa"/>
        <w:jc w:val="center"/>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577"/>
        <w:gridCol w:w="852"/>
        <w:gridCol w:w="1308"/>
        <w:gridCol w:w="1237"/>
        <w:gridCol w:w="123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vMerge w:val="restart"/>
            <w:tcBorders>
              <w:top w:val="single" w:color="auto" w:sz="12" w:space="0"/>
              <w:left w:val="single" w:color="auto" w:sz="12" w:space="0"/>
            </w:tcBorders>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序号</w:t>
            </w:r>
          </w:p>
        </w:tc>
        <w:tc>
          <w:tcPr>
            <w:tcW w:w="2577" w:type="dxa"/>
            <w:vMerge w:val="restart"/>
            <w:tcBorders>
              <w:top w:val="single" w:color="auto" w:sz="12" w:space="0"/>
            </w:tcBorders>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部</w:t>
            </w:r>
            <w:r>
              <w:rPr>
                <w:rFonts w:hint="eastAsia" w:ascii="Times New Roman" w:hAnsi="Times New Roman" w:eastAsia="方正黑体_GBK" w:cs="Times New Roman"/>
                <w:snapToGrid w:val="0"/>
                <w:kern w:val="0"/>
                <w:szCs w:val="21"/>
              </w:rPr>
              <w:t xml:space="preserve">  </w:t>
            </w:r>
            <w:r>
              <w:rPr>
                <w:rFonts w:ascii="Times New Roman" w:hAnsi="Times New Roman" w:eastAsia="方正黑体_GBK" w:cs="Times New Roman"/>
                <w:snapToGrid w:val="0"/>
                <w:kern w:val="0"/>
                <w:szCs w:val="21"/>
              </w:rPr>
              <w:t>门</w:t>
            </w:r>
          </w:p>
        </w:tc>
        <w:tc>
          <w:tcPr>
            <w:tcW w:w="852" w:type="dxa"/>
            <w:vMerge w:val="restart"/>
            <w:tcBorders>
              <w:top w:val="single" w:color="auto" w:sz="12" w:space="0"/>
            </w:tcBorders>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合</w:t>
            </w:r>
            <w:r>
              <w:rPr>
                <w:rFonts w:hint="eastAsia" w:ascii="Times New Roman" w:hAnsi="Times New Roman" w:eastAsia="方正黑体_GBK" w:cs="Times New Roman"/>
                <w:snapToGrid w:val="0"/>
                <w:kern w:val="0"/>
                <w:szCs w:val="21"/>
              </w:rPr>
              <w:t xml:space="preserve"> </w:t>
            </w:r>
            <w:r>
              <w:rPr>
                <w:rFonts w:ascii="Times New Roman" w:hAnsi="Times New Roman" w:eastAsia="方正黑体_GBK" w:cs="Times New Roman"/>
                <w:snapToGrid w:val="0"/>
                <w:kern w:val="0"/>
                <w:szCs w:val="21"/>
              </w:rPr>
              <w:t>计</w:t>
            </w:r>
          </w:p>
        </w:tc>
        <w:tc>
          <w:tcPr>
            <w:tcW w:w="2545" w:type="dxa"/>
            <w:gridSpan w:val="2"/>
            <w:tcBorders>
              <w:top w:val="single" w:color="auto" w:sz="12" w:space="0"/>
            </w:tcBorders>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按服务类型统计</w:t>
            </w:r>
          </w:p>
        </w:tc>
        <w:tc>
          <w:tcPr>
            <w:tcW w:w="2532" w:type="dxa"/>
            <w:gridSpan w:val="2"/>
            <w:tcBorders>
              <w:top w:val="single" w:color="auto" w:sz="12" w:space="0"/>
              <w:right w:val="single" w:color="auto" w:sz="12" w:space="0"/>
            </w:tcBorders>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按事项来源统计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vMerge w:val="continue"/>
            <w:tcBorders>
              <w:left w:val="single" w:color="auto" w:sz="12" w:space="0"/>
            </w:tcBorders>
            <w:vAlign w:val="center"/>
          </w:tcPr>
          <w:p>
            <w:pPr>
              <w:jc w:val="center"/>
              <w:rPr>
                <w:rFonts w:ascii="Times New Roman" w:hAnsi="Times New Roman" w:eastAsia="方正黑体_GBK" w:cs="Times New Roman"/>
                <w:snapToGrid w:val="0"/>
                <w:kern w:val="0"/>
                <w:szCs w:val="21"/>
              </w:rPr>
            </w:pPr>
          </w:p>
        </w:tc>
        <w:tc>
          <w:tcPr>
            <w:tcW w:w="2577" w:type="dxa"/>
            <w:vMerge w:val="continue"/>
            <w:vAlign w:val="center"/>
          </w:tcPr>
          <w:p>
            <w:pPr>
              <w:jc w:val="center"/>
              <w:rPr>
                <w:rFonts w:ascii="Times New Roman" w:hAnsi="Times New Roman" w:eastAsia="方正黑体_GBK" w:cs="Times New Roman"/>
                <w:snapToGrid w:val="0"/>
                <w:kern w:val="0"/>
                <w:szCs w:val="21"/>
              </w:rPr>
            </w:pPr>
          </w:p>
        </w:tc>
        <w:tc>
          <w:tcPr>
            <w:tcW w:w="852" w:type="dxa"/>
            <w:vMerge w:val="continue"/>
            <w:vAlign w:val="center"/>
          </w:tcPr>
          <w:p>
            <w:pPr>
              <w:jc w:val="center"/>
              <w:rPr>
                <w:rFonts w:ascii="Times New Roman" w:hAnsi="Times New Roman" w:eastAsia="方正黑体_GBK" w:cs="Times New Roman"/>
                <w:snapToGrid w:val="0"/>
                <w:kern w:val="0"/>
                <w:szCs w:val="21"/>
              </w:rPr>
            </w:pPr>
          </w:p>
        </w:tc>
        <w:tc>
          <w:tcPr>
            <w:tcW w:w="1308" w:type="dxa"/>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依申请服务</w:t>
            </w:r>
          </w:p>
        </w:tc>
        <w:tc>
          <w:tcPr>
            <w:tcW w:w="1237" w:type="dxa"/>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主动服务</w:t>
            </w:r>
          </w:p>
        </w:tc>
        <w:tc>
          <w:tcPr>
            <w:tcW w:w="1237" w:type="dxa"/>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省库事项</w:t>
            </w:r>
          </w:p>
        </w:tc>
        <w:tc>
          <w:tcPr>
            <w:tcW w:w="1295" w:type="dxa"/>
            <w:tcBorders>
              <w:right w:val="single" w:color="auto" w:sz="12" w:space="0"/>
            </w:tcBorders>
            <w:vAlign w:val="center"/>
          </w:tcPr>
          <w:p>
            <w:pPr>
              <w:jc w:val="center"/>
              <w:rPr>
                <w:rFonts w:ascii="Times New Roman" w:hAnsi="Times New Roman" w:eastAsia="方正黑体_GBK" w:cs="Times New Roman"/>
                <w:snapToGrid w:val="0"/>
                <w:kern w:val="0"/>
                <w:szCs w:val="21"/>
              </w:rPr>
            </w:pPr>
            <w:r>
              <w:rPr>
                <w:rFonts w:ascii="Times New Roman" w:hAnsi="Times New Roman" w:eastAsia="方正黑体_GBK" w:cs="Times New Roman"/>
                <w:snapToGrid w:val="0"/>
                <w:kern w:val="0"/>
                <w:szCs w:val="21"/>
              </w:rPr>
              <w:t>南通特有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发展和改革委员会</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教育局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工业和信息化局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4</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民族宗教事务局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5</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公安局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6</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民政局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7</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司法局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8</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财政局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9</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人力资源和社会保障局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127</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106</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120</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10</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自然资源和规划局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11</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生态环境局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12</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住房和城乡建设局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13</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市政和园林局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14</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城市管理局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15</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交通运输局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16</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水利局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17</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农业农村局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18</w:t>
            </w:r>
          </w:p>
        </w:tc>
        <w:tc>
          <w:tcPr>
            <w:tcW w:w="2577"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商务局</w:t>
            </w:r>
          </w:p>
        </w:tc>
        <w:tc>
          <w:tcPr>
            <w:tcW w:w="852"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308"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95" w:type="dxa"/>
            <w:tcBorders>
              <w:bottom w:val="single" w:color="auto" w:sz="6" w:space="0"/>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52" w:type="dxa"/>
            <w:tcBorders>
              <w:top w:val="single" w:color="auto" w:sz="6" w:space="0"/>
              <w:left w:val="single" w:color="auto" w:sz="12"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19</w:t>
            </w:r>
          </w:p>
        </w:tc>
        <w:tc>
          <w:tcPr>
            <w:tcW w:w="2577" w:type="dxa"/>
            <w:tcBorders>
              <w:top w:val="single" w:color="auto" w:sz="6"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文化广电和旅游局</w:t>
            </w:r>
          </w:p>
        </w:tc>
        <w:tc>
          <w:tcPr>
            <w:tcW w:w="852" w:type="dxa"/>
            <w:tcBorders>
              <w:top w:val="single" w:color="auto" w:sz="6"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w:t>
            </w:r>
          </w:p>
        </w:tc>
        <w:tc>
          <w:tcPr>
            <w:tcW w:w="1308" w:type="dxa"/>
            <w:tcBorders>
              <w:top w:val="single" w:color="auto" w:sz="6"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w:t>
            </w:r>
          </w:p>
        </w:tc>
        <w:tc>
          <w:tcPr>
            <w:tcW w:w="1237" w:type="dxa"/>
            <w:tcBorders>
              <w:top w:val="single" w:color="auto" w:sz="6"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w:t>
            </w:r>
          </w:p>
        </w:tc>
        <w:tc>
          <w:tcPr>
            <w:tcW w:w="1237" w:type="dxa"/>
            <w:tcBorders>
              <w:top w:val="single" w:color="auto" w:sz="6"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w:t>
            </w:r>
          </w:p>
        </w:tc>
        <w:tc>
          <w:tcPr>
            <w:tcW w:w="1295" w:type="dxa"/>
            <w:tcBorders>
              <w:top w:val="single" w:color="auto" w:sz="6" w:space="0"/>
              <w:bottom w:val="single" w:color="auto" w:sz="6" w:space="0"/>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top w:val="single" w:color="auto" w:sz="6" w:space="0"/>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20</w:t>
            </w:r>
          </w:p>
        </w:tc>
        <w:tc>
          <w:tcPr>
            <w:tcW w:w="2577"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卫生和健康委员会</w:t>
            </w:r>
          </w:p>
        </w:tc>
        <w:tc>
          <w:tcPr>
            <w:tcW w:w="852"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w:t>
            </w:r>
          </w:p>
        </w:tc>
        <w:tc>
          <w:tcPr>
            <w:tcW w:w="1308"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w:t>
            </w:r>
          </w:p>
        </w:tc>
        <w:tc>
          <w:tcPr>
            <w:tcW w:w="1237"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w:t>
            </w:r>
          </w:p>
        </w:tc>
        <w:tc>
          <w:tcPr>
            <w:tcW w:w="1237"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w:t>
            </w:r>
          </w:p>
        </w:tc>
        <w:tc>
          <w:tcPr>
            <w:tcW w:w="1295" w:type="dxa"/>
            <w:tcBorders>
              <w:top w:val="single" w:color="auto" w:sz="6" w:space="0"/>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21</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退役军人事务局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bottom w:val="single" w:color="auto" w:sz="6"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22</w:t>
            </w:r>
          </w:p>
        </w:tc>
        <w:tc>
          <w:tcPr>
            <w:tcW w:w="2577"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应急管理局</w:t>
            </w:r>
          </w:p>
        </w:tc>
        <w:tc>
          <w:tcPr>
            <w:tcW w:w="852"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308"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37"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tcBorders>
              <w:bottom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95" w:type="dxa"/>
            <w:tcBorders>
              <w:bottom w:val="single" w:color="auto" w:sz="6" w:space="0"/>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top w:val="single" w:color="auto" w:sz="6" w:space="0"/>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23</w:t>
            </w:r>
          </w:p>
        </w:tc>
        <w:tc>
          <w:tcPr>
            <w:tcW w:w="2577"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外事办公室</w:t>
            </w:r>
          </w:p>
        </w:tc>
        <w:tc>
          <w:tcPr>
            <w:tcW w:w="852"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308"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37"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tcBorders>
              <w:top w:val="single" w:color="auto" w:sz="6"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95" w:type="dxa"/>
            <w:tcBorders>
              <w:top w:val="single" w:color="auto" w:sz="6" w:space="0"/>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24</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行政审批局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25</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市场监督管理局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26</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体育局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27</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统计局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28</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医疗保障局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29</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人民防空办公室</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30</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地方金融监督管理局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31</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新闻出版局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32</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档案馆</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33</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消防支队</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34</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住房公积金管理中心</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35</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大数据管理局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36</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南通市税务局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37</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人民银行南通市中心支行</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38</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南通海事局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39</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气象局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40</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南通调查队</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52" w:type="dxa"/>
            <w:tcBorders>
              <w:left w:val="single" w:color="auto" w:sz="12" w:space="0"/>
            </w:tcBorders>
            <w:vAlign w:val="center"/>
          </w:tcPr>
          <w:p>
            <w:pPr>
              <w:jc w:val="center"/>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41</w:t>
            </w:r>
          </w:p>
        </w:tc>
        <w:tc>
          <w:tcPr>
            <w:tcW w:w="257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邮政管理局</w:t>
            </w:r>
          </w:p>
        </w:tc>
        <w:tc>
          <w:tcPr>
            <w:tcW w:w="852"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308"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c>
          <w:tcPr>
            <w:tcW w:w="1237" w:type="dxa"/>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1295" w:type="dxa"/>
            <w:tcBorders>
              <w:right w:val="single" w:color="auto" w:sz="12" w:space="0"/>
            </w:tcBorders>
            <w:vAlign w:val="center"/>
          </w:tcPr>
          <w:p>
            <w:pPr>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229" w:type="dxa"/>
            <w:gridSpan w:val="2"/>
            <w:tcBorders>
              <w:left w:val="single" w:color="auto" w:sz="12" w:space="0"/>
              <w:bottom w:val="single" w:color="auto" w:sz="12" w:space="0"/>
            </w:tcBorders>
            <w:vAlign w:val="center"/>
          </w:tcPr>
          <w:p>
            <w:pPr>
              <w:jc w:val="center"/>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合</w:t>
            </w:r>
            <w:r>
              <w:rPr>
                <w:rFonts w:hint="eastAsia" w:ascii="Times New Roman" w:hAnsi="Times New Roman" w:eastAsia="方正仿宋_GBK" w:cs="Times New Roman"/>
                <w:bCs/>
                <w:snapToGrid w:val="0"/>
                <w:kern w:val="0"/>
                <w:szCs w:val="21"/>
              </w:rPr>
              <w:t xml:space="preserve">  </w:t>
            </w:r>
            <w:r>
              <w:rPr>
                <w:rFonts w:ascii="Times New Roman" w:hAnsi="Times New Roman" w:eastAsia="方正仿宋_GBK" w:cs="Times New Roman"/>
                <w:bCs/>
                <w:snapToGrid w:val="0"/>
                <w:kern w:val="0"/>
                <w:szCs w:val="21"/>
              </w:rPr>
              <w:t>计</w:t>
            </w:r>
          </w:p>
        </w:tc>
        <w:tc>
          <w:tcPr>
            <w:tcW w:w="852" w:type="dxa"/>
            <w:tcBorders>
              <w:bottom w:val="single" w:color="auto" w:sz="12" w:space="0"/>
            </w:tcBorders>
            <w:vAlign w:val="center"/>
          </w:tcPr>
          <w:p>
            <w:pPr>
              <w:jc w:val="center"/>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958</w:t>
            </w:r>
          </w:p>
        </w:tc>
        <w:tc>
          <w:tcPr>
            <w:tcW w:w="1308" w:type="dxa"/>
            <w:tcBorders>
              <w:bottom w:val="single" w:color="auto" w:sz="12" w:space="0"/>
            </w:tcBorders>
            <w:vAlign w:val="center"/>
          </w:tcPr>
          <w:p>
            <w:pPr>
              <w:jc w:val="center"/>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533</w:t>
            </w:r>
          </w:p>
        </w:tc>
        <w:tc>
          <w:tcPr>
            <w:tcW w:w="1237" w:type="dxa"/>
            <w:tcBorders>
              <w:bottom w:val="single" w:color="auto" w:sz="12" w:space="0"/>
            </w:tcBorders>
            <w:vAlign w:val="center"/>
          </w:tcPr>
          <w:p>
            <w:pPr>
              <w:jc w:val="center"/>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425</w:t>
            </w:r>
          </w:p>
        </w:tc>
        <w:tc>
          <w:tcPr>
            <w:tcW w:w="1237" w:type="dxa"/>
            <w:tcBorders>
              <w:bottom w:val="single" w:color="auto" w:sz="12" w:space="0"/>
            </w:tcBorders>
            <w:vAlign w:val="center"/>
          </w:tcPr>
          <w:p>
            <w:pPr>
              <w:jc w:val="center"/>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765</w:t>
            </w:r>
          </w:p>
        </w:tc>
        <w:tc>
          <w:tcPr>
            <w:tcW w:w="1295" w:type="dxa"/>
            <w:tcBorders>
              <w:bottom w:val="single" w:color="auto" w:sz="12" w:space="0"/>
              <w:right w:val="single" w:color="auto" w:sz="12" w:space="0"/>
            </w:tcBorders>
            <w:vAlign w:val="center"/>
          </w:tcPr>
          <w:p>
            <w:pPr>
              <w:jc w:val="center"/>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193</w:t>
            </w:r>
          </w:p>
        </w:tc>
      </w:tr>
    </w:tbl>
    <w:p>
      <w:pPr>
        <w:widowControl/>
        <w:jc w:val="left"/>
        <w:rPr>
          <w:snapToGrid w:val="0"/>
          <w:kern w:val="0"/>
        </w:rPr>
      </w:pPr>
    </w:p>
    <w:p>
      <w:pPr>
        <w:adjustRightInd w:val="0"/>
        <w:snapToGrid w:val="0"/>
        <w:spacing w:line="560" w:lineRule="exact"/>
        <w:jc w:val="left"/>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w:t>
      </w:r>
      <w:r>
        <w:rPr>
          <w:rFonts w:hint="eastAsia" w:ascii="Times New Roman" w:hAnsi="Times New Roman" w:eastAsia="方正黑体_GBK" w:cs="Times New Roman"/>
          <w:snapToGrid w:val="0"/>
          <w:kern w:val="0"/>
          <w:sz w:val="32"/>
          <w:szCs w:val="32"/>
        </w:rPr>
        <w:t>2</w:t>
      </w:r>
    </w:p>
    <w:p>
      <w:pPr>
        <w:adjustRightInd w:val="0"/>
        <w:snapToGrid w:val="0"/>
        <w:spacing w:line="560" w:lineRule="exact"/>
        <w:jc w:val="center"/>
        <w:rPr>
          <w:rFonts w:ascii="方正小标宋_GBK" w:hAnsi="宋体" w:eastAsia="方正小标宋_GBK" w:cs="宋体"/>
          <w:snapToGrid w:val="0"/>
          <w:kern w:val="0"/>
          <w:sz w:val="44"/>
          <w:szCs w:val="44"/>
        </w:rPr>
      </w:pPr>
    </w:p>
    <w:p>
      <w:pPr>
        <w:adjustRightInd w:val="0"/>
        <w:snapToGrid w:val="0"/>
        <w:spacing w:line="560" w:lineRule="exact"/>
        <w:jc w:val="center"/>
        <w:rPr>
          <w:rFonts w:ascii="方正小标宋_GBK" w:hAnsi="宋体" w:eastAsia="方正小标宋_GBK" w:cs="宋体"/>
          <w:snapToGrid w:val="0"/>
          <w:kern w:val="0"/>
          <w:sz w:val="44"/>
          <w:szCs w:val="44"/>
        </w:rPr>
      </w:pPr>
      <w:r>
        <w:rPr>
          <w:rFonts w:hint="eastAsia" w:ascii="方正小标宋_GBK" w:hAnsi="宋体" w:eastAsia="方正小标宋_GBK" w:cs="宋体"/>
          <w:snapToGrid w:val="0"/>
          <w:kern w:val="0"/>
          <w:sz w:val="44"/>
          <w:szCs w:val="44"/>
        </w:rPr>
        <w:t>南通市公共服务事项清单（第一批）</w:t>
      </w:r>
    </w:p>
    <w:p>
      <w:pPr>
        <w:adjustRightInd w:val="0"/>
        <w:snapToGrid w:val="0"/>
        <w:spacing w:line="560" w:lineRule="exact"/>
        <w:jc w:val="center"/>
        <w:rPr>
          <w:snapToGrid w:val="0"/>
          <w:kern w:val="0"/>
        </w:rPr>
      </w:pPr>
    </w:p>
    <w:tbl>
      <w:tblPr>
        <w:tblStyle w:val="8"/>
        <w:tblW w:w="8789" w:type="dxa"/>
        <w:tblInd w:w="-3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50"/>
        <w:gridCol w:w="3220"/>
        <w:gridCol w:w="1417"/>
        <w:gridCol w:w="2693"/>
        <w:gridCol w:w="7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blHeader/>
        </w:trPr>
        <w:tc>
          <w:tcPr>
            <w:tcW w:w="750" w:type="dxa"/>
            <w:shd w:val="clear" w:color="auto" w:fill="auto"/>
            <w:vAlign w:val="center"/>
          </w:tcPr>
          <w:p>
            <w:pPr>
              <w:widowControl/>
              <w:jc w:val="center"/>
              <w:rPr>
                <w:rFonts w:ascii="方正黑体_GBK" w:hAnsi="宋体" w:eastAsia="方正黑体_GBK" w:cs="宋体"/>
                <w:snapToGrid w:val="0"/>
                <w:kern w:val="0"/>
                <w:szCs w:val="21"/>
              </w:rPr>
            </w:pPr>
            <w:r>
              <w:rPr>
                <w:rFonts w:hint="eastAsia" w:ascii="方正黑体_GBK" w:hAnsi="宋体" w:eastAsia="方正黑体_GBK" w:cs="宋体"/>
                <w:snapToGrid w:val="0"/>
                <w:kern w:val="0"/>
                <w:szCs w:val="21"/>
              </w:rPr>
              <w:t>序号</w:t>
            </w:r>
          </w:p>
        </w:tc>
        <w:tc>
          <w:tcPr>
            <w:tcW w:w="3220" w:type="dxa"/>
            <w:shd w:val="clear" w:color="auto" w:fill="auto"/>
            <w:vAlign w:val="center"/>
          </w:tcPr>
          <w:p>
            <w:pPr>
              <w:widowControl/>
              <w:jc w:val="center"/>
              <w:rPr>
                <w:rFonts w:ascii="方正黑体_GBK" w:hAnsi="宋体" w:eastAsia="方正黑体_GBK" w:cs="宋体"/>
                <w:snapToGrid w:val="0"/>
                <w:kern w:val="0"/>
                <w:szCs w:val="21"/>
              </w:rPr>
            </w:pPr>
            <w:r>
              <w:rPr>
                <w:rFonts w:hint="eastAsia" w:ascii="方正黑体_GBK" w:hAnsi="宋体" w:eastAsia="方正黑体_GBK" w:cs="宋体"/>
                <w:snapToGrid w:val="0"/>
                <w:kern w:val="0"/>
                <w:szCs w:val="21"/>
              </w:rPr>
              <w:t>事项名称</w:t>
            </w:r>
          </w:p>
        </w:tc>
        <w:tc>
          <w:tcPr>
            <w:tcW w:w="1417" w:type="dxa"/>
            <w:shd w:val="clear" w:color="auto" w:fill="auto"/>
            <w:vAlign w:val="center"/>
          </w:tcPr>
          <w:p>
            <w:pPr>
              <w:widowControl/>
              <w:jc w:val="center"/>
              <w:rPr>
                <w:rFonts w:ascii="方正黑体_GBK" w:hAnsi="宋体" w:eastAsia="方正黑体_GBK" w:cs="宋体"/>
                <w:snapToGrid w:val="0"/>
                <w:kern w:val="0"/>
                <w:szCs w:val="21"/>
              </w:rPr>
            </w:pPr>
            <w:r>
              <w:rPr>
                <w:rFonts w:hint="eastAsia" w:ascii="方正黑体_GBK" w:hAnsi="宋体" w:eastAsia="方正黑体_GBK" w:cs="宋体"/>
                <w:snapToGrid w:val="0"/>
                <w:kern w:val="0"/>
                <w:szCs w:val="21"/>
              </w:rPr>
              <w:t>服务方式</w:t>
            </w:r>
          </w:p>
        </w:tc>
        <w:tc>
          <w:tcPr>
            <w:tcW w:w="2693" w:type="dxa"/>
            <w:shd w:val="clear" w:color="auto" w:fill="auto"/>
            <w:vAlign w:val="center"/>
          </w:tcPr>
          <w:p>
            <w:pPr>
              <w:widowControl/>
              <w:jc w:val="center"/>
              <w:rPr>
                <w:rFonts w:ascii="方正黑体_GBK" w:hAnsi="宋体" w:eastAsia="方正黑体_GBK" w:cs="宋体"/>
                <w:snapToGrid w:val="0"/>
                <w:kern w:val="0"/>
                <w:szCs w:val="21"/>
              </w:rPr>
            </w:pPr>
            <w:r>
              <w:rPr>
                <w:rFonts w:hint="eastAsia" w:ascii="方正黑体_GBK" w:hAnsi="宋体" w:eastAsia="方正黑体_GBK" w:cs="宋体"/>
                <w:snapToGrid w:val="0"/>
                <w:kern w:val="0"/>
                <w:szCs w:val="21"/>
              </w:rPr>
              <w:t>具体实施处室或单位</w:t>
            </w:r>
          </w:p>
        </w:tc>
        <w:tc>
          <w:tcPr>
            <w:tcW w:w="709" w:type="dxa"/>
            <w:shd w:val="clear" w:color="auto" w:fill="auto"/>
            <w:vAlign w:val="center"/>
          </w:tcPr>
          <w:p>
            <w:pPr>
              <w:widowControl/>
              <w:jc w:val="center"/>
              <w:rPr>
                <w:rFonts w:ascii="方正黑体_GBK" w:hAnsi="宋体" w:eastAsia="方正黑体_GBK" w:cs="宋体"/>
                <w:snapToGrid w:val="0"/>
                <w:kern w:val="0"/>
                <w:szCs w:val="21"/>
              </w:rPr>
            </w:pPr>
            <w:r>
              <w:rPr>
                <w:rFonts w:hint="eastAsia" w:ascii="方正黑体_GBK" w:hAnsi="宋体" w:eastAsia="方正黑体_GBK" w:cs="宋体"/>
                <w:snapToGrid w:val="0"/>
                <w:kern w:val="0"/>
                <w:szCs w:val="21"/>
              </w:rPr>
              <w:t>南通特有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一、市发展和改革委员会（共23项）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社会法人信用信息查询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信用处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信用修复</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信用处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受理信访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自然人信用信息查询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信用处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粮食质量检验</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市粮食质量监管中心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粮油食品安全科普宣传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仓储建设和科技处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节粮减损宣传与技术推广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仓储建设和科技处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重要商品及服务价格信息公布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粮食价格信息发布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居民消费价格预期调查和发布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科学储粮技术推广应用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仓储建设和科技处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价格管理和成本监审处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电力信息发布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价格管理和成本监审处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粮食供求形势的监测和预警分析</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发展改革普法宣传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主副食品价格信息公布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价格宣传活动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价格管理和成本监审处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固定资产投资法律法规政策宣传、咨询服务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投资处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粮食物流和节粮新技术、新装备推广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仓储建设和科技处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粮食行业安全生产宣传和培训活动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仓储建设和科技处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粮油食品安全科普宣传及咨询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仓储建设和科技处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循环经济相关政策咨询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能源处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受理日常价格政策咨询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价格管理和成本监审处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二、教育局（共23项）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中小学生学籍信息修改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基础教育处、各县区基教科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家庭经济困难学生资助</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发展规划处</w:t>
            </w:r>
          </w:p>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市教育资助中心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特殊教育休学、小学休学、中学休学、中职生休学</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基础教育处、职业教育与高等教育处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特殊教育转学、小学转学、中学转学、中职生转学</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基础教育处、职业教育与高等教育处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特殊教育复学、小学复学、中学复学、中职生复学</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基础教育处、职业教育与高等教育处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补办中等职业学校学历证明</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职业教育与高等教育处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普通话培训、水平测试服务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市普通话水平测试考点</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外国留学人员来华签证申请预审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语言文字与继续教育处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普通中专学历证明书办理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职业教育与高等教育处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职业高中学历证明书办理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职业教育与高等教育处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成人中专学历证明书办理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语言文字与继续教育处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国家、省、市各级各类教育招生考试政策咨询服务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市教育考试院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学区划分查询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基础教育处、各县区基教科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成人高考成绩/录取结果查询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市教育考试院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专转本考试成绩/录取结果查询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市教育考试院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中小学教师资格考试成绩查询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市教育考试院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中小学教师资格考试合格证查询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市教育考试院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教育普法宣传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政策法规处、各学校</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公益类少儿活动开展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市少年宫</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公益类少儿兴趣班培训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市少年宫</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高级中学、中等职业学校教师（含实习指导教师）资格证书换发</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政策法规处（教育综合改革办公室、行政服务处、行政执法处）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高级中学、中等职业学校教师（含实习指导教师）资格证书补发</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政策法规处（教育综合改革办公室、行政服务处、行政执法处）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高级中学、中等职业学校教师（含实习指导教师）资格证书重发</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政策法规处（教育综合改革办公室、行政服务处、行政执法处）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三、工业和信息化局（共16项）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开展节能量交易登记服务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节能与综合利用处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全省工业和信息化领域政策法规宣传咨询服务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企业法治、社会责任建设宣传指导、评价和培训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组织管理创新示范企业工程推进服务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产业转型升级处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组织禁化武履约宣贯培训服务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材料工业处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组织以智慧南通、工业信息安全、信息消费等为主题的信息化宣传服务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信息化发展处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组织中小企业人才培训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产业人才与合作处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组织和引导生产性服务企业拓展市场空间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生产服务业处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中小企业开拓市场指导和服务，推进中小企业与大企业协作配套；企业境外投资服务，产业对口支援服务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产业人才与合作处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开展“两化融合”管理体系贯标服务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两化融合推进处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组织实施促进中小企业和民营经济发展政策</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中小企业处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经济管理干部和企业经营管理人才培训及产业人才培训载体建设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产业人才与合作处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节能、资源综合利用政策宣传、业务咨询、技术推广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节能与综合利用处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中小企业公共服务体系和服务平台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中小企业处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创业创新服务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中小企业处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组织省市共建互联网产业园与众创园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软件和信息服务业处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四、民族宗教事务局（共13项）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民族宗教政策法规咨询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宗教教职人员认定备案情况的咨询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宗教活动场所基本情况的咨询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公民民族成分更改咨询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民族处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少数民族传统体育项目咨询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民族处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少数民族文化建设咨询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民族处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清真食品生产经营咨询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民族处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宗教团体信息咨询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宗教院校信息咨询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对宗教界人士开展培训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民族政策法规宣传教育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宗教政策法规宣传教育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支持宗教界开展公益慈善事业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宗教处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五、公安局（共47项）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重名查询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治安支队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身份证办理进度查询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治安支队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出入境办证进度查询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出入境管理支队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高速路况查询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公共关系处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警务地图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公共关系处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违法犯罪举报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江苏省公安厅</w:t>
            </w:r>
            <w:r>
              <w:rPr>
                <w:rFonts w:ascii="Times New Roman" w:hAnsi="Times New Roman" w:eastAsia="方正仿宋_GBK" w:cs="Times New Roman"/>
                <w:snapToGrid w:val="0"/>
                <w:kern w:val="0"/>
                <w:szCs w:val="21"/>
              </w:rPr>
              <w:t>12389</w:t>
            </w:r>
            <w:r>
              <w:rPr>
                <w:rFonts w:hint="eastAsia" w:ascii="方正仿宋_GBK" w:hAnsi="宋体" w:eastAsia="方正仿宋_GBK" w:cs="宋体"/>
                <w:snapToGrid w:val="0"/>
                <w:kern w:val="0"/>
                <w:szCs w:val="21"/>
              </w:rPr>
              <w:t>举报投诉平台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警务督察支队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户口业务</w:t>
            </w:r>
            <w:r>
              <w:rPr>
                <w:rFonts w:ascii="Times New Roman" w:hAnsi="Times New Roman" w:eastAsia="方正仿宋_GBK" w:cs="Times New Roman"/>
                <w:snapToGrid w:val="0"/>
                <w:kern w:val="0"/>
                <w:szCs w:val="21"/>
              </w:rPr>
              <w:t>6</w:t>
            </w:r>
            <w:r>
              <w:rPr>
                <w:rFonts w:hint="eastAsia" w:ascii="方正仿宋_GBK" w:hAnsi="宋体" w:eastAsia="方正仿宋_GBK" w:cs="宋体"/>
                <w:snapToGrid w:val="0"/>
                <w:kern w:val="0"/>
                <w:szCs w:val="21"/>
              </w:rPr>
              <w:t>类</w:t>
            </w:r>
            <w:r>
              <w:rPr>
                <w:rFonts w:ascii="Times New Roman" w:hAnsi="Times New Roman" w:eastAsia="方正仿宋_GBK" w:cs="Times New Roman"/>
                <w:snapToGrid w:val="0"/>
                <w:kern w:val="0"/>
                <w:szCs w:val="21"/>
              </w:rPr>
              <w:t>36</w:t>
            </w:r>
            <w:r>
              <w:rPr>
                <w:rFonts w:hint="eastAsia" w:ascii="方正仿宋_GBK" w:hAnsi="宋体" w:eastAsia="方正仿宋_GBK" w:cs="宋体"/>
                <w:snapToGrid w:val="0"/>
                <w:kern w:val="0"/>
                <w:szCs w:val="21"/>
              </w:rPr>
              <w:t>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治安支队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出入境预约申请</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出入境管理支队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w:t>
            </w:r>
            <w:r>
              <w:rPr>
                <w:rFonts w:ascii="Times New Roman" w:hAnsi="Times New Roman" w:eastAsia="方正仿宋_GBK" w:cs="Times New Roman"/>
                <w:snapToGrid w:val="0"/>
                <w:kern w:val="0"/>
                <w:szCs w:val="21"/>
              </w:rPr>
              <w:t>EMS</w:t>
            </w:r>
            <w:r>
              <w:rPr>
                <w:rFonts w:hint="eastAsia" w:ascii="方正仿宋_GBK" w:hAnsi="宋体" w:eastAsia="方正仿宋_GBK" w:cs="宋体"/>
                <w:snapToGrid w:val="0"/>
                <w:kern w:val="0"/>
                <w:szCs w:val="21"/>
              </w:rPr>
              <w:t>代办签注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出入境管理支队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公安派出所出具证明</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治安支队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居住证办理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治安支队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出入境证件微信缴费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出入境管理支队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机动车检验</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机动车驾驶人申领考试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驾驶证申领（科目一、二、三考试）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驾驶证年审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机动车注册登记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出入境证件微信缴费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出入境管理支队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交通违法曝光处理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交警支队法宣科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轻微交通事故快处</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补换领机动车号牌</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补换领机动车行驶证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补领检验合格标志</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期满换证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损毁换证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遗失补证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变更车主联系方式</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变更驾驶人联系方式</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申领</w:t>
            </w:r>
            <w:r>
              <w:rPr>
                <w:rFonts w:ascii="Times New Roman" w:hAnsi="Times New Roman" w:eastAsia="方正仿宋_GBK" w:cs="Times New Roman"/>
                <w:snapToGrid w:val="0"/>
                <w:kern w:val="0"/>
                <w:szCs w:val="21"/>
              </w:rPr>
              <w:t>6</w:t>
            </w:r>
            <w:r>
              <w:rPr>
                <w:rFonts w:hint="eastAsia" w:ascii="方正仿宋_GBK" w:hAnsi="宋体" w:eastAsia="方正仿宋_GBK" w:cs="宋体"/>
                <w:snapToGrid w:val="0"/>
                <w:kern w:val="0"/>
                <w:szCs w:val="21"/>
              </w:rPr>
              <w:t>年免检合格标志</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驾驶证记分查询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市车管所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自助移车</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执法公示平台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法制支队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通讯网络诈骗止付助手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刑警支队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律师预约会见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监管支队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家属预约会见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监管支队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掌上信访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预约查档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治安支队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学法免分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交警支队秩序科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我省居民赴港澳定居、赴港澳通行证件及签注的许可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受理办证科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中国公民因私出国护照办理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受理办证科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大陆居民往来台湾通行证及签注的许可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受理办证科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《中华人民共和国出入境通行证》签发</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受理办证科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外国人签证、停留、居留许可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受理办证科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市级公安机关出入境管理部门外国人护照报失证明</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外管科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市级公安机关出入境管理机构对外国人身份信息的核实</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外管科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出入境记录查询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受理办证科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六、民政局（共64项）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社会工作政策咨询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社会组织（含社会团体、民办非企业单位、基金会）管理政策咨询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社会组织（含社会团体、民办非企业单位、基金会）信息查询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最低生活保障政策咨询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社会救助处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最低生活保障标准查询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社会救助处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特困供养政策咨询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社会救助处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临时救助政策咨询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社会救助处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区划地名管理政策咨询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区划地名处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地名信息查询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区划地名处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行政区划信息查询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区划地名处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婚姻登记政策咨询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社会事务处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惠民殡葬政策咨询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社会事务处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殡葬服务设施查询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社会事务处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收养登记政策咨询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儿童福利处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临时遇困流动人员救助政策咨询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社会救助处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困难残疾人生活补贴政策咨询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社会事务处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重度残疾人护理补贴政策咨询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社会事务处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尊老金政策咨询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养老服务机构信息查询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居家社区养老服务设施查询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孤儿基本生活保障政策咨询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儿童福利处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困境儿童保障政策咨询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儿童福利处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儿童福利机构查询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儿童福利处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慈善事业发展政策咨询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w w:val="95"/>
                <w:kern w:val="0"/>
                <w:szCs w:val="21"/>
              </w:rPr>
            </w:pPr>
            <w:r>
              <w:rPr>
                <w:rFonts w:hint="eastAsia" w:ascii="方正仿宋_GBK" w:hAnsi="宋体" w:eastAsia="方正仿宋_GBK" w:cs="宋体"/>
                <w:snapToGrid w:val="0"/>
                <w:w w:val="95"/>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社会工作政策咨询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w w:val="95"/>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志愿服务政策咨询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w w:val="95"/>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志愿组织查询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w w:val="95"/>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社会组织（含社会团体、民办非企业单位、基金会）等级评估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养老服务等级评价</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社会工作职业水平证书登记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婚姻家庭辅导</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社会事务处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行政区划、地名属性和文化信息服务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区划地名处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社会组织（含社会团体、民办非企业单位、基金会）教育培训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社会组织管理处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村（居）民委员会民主选举政策宣传与咨询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基层政权处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养老服务扶持政策措施清单发布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农村留守老年人关爱服务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农村留守儿童关爱保护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儿童福利处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社会工作职业水平证书再登记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w w:val="95"/>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社会工作者继续教育信息记录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w w:val="95"/>
                <w:kern w:val="0"/>
                <w:szCs w:val="21"/>
              </w:rPr>
              <w:t>慈善事业促进和社会工作处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遗体服务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市殡仪馆（市天福园、市殡仪服务中心）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骨灰寄存</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市殡仪馆（市天福园、市殡仪服务中心）市公墓管理所（市生态故园）</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殡仪服务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市殡仪馆（市天福园、市殡仪服务中心）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其他社会服务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市殡仪馆（市天福园、市殡仪服务中心）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临时展厅出租服务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南通中华慈善博物馆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生态安葬</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w w:val="95"/>
                <w:kern w:val="0"/>
                <w:szCs w:val="21"/>
              </w:rPr>
            </w:pPr>
            <w:r>
              <w:rPr>
                <w:rFonts w:hint="eastAsia" w:ascii="方正仿宋_GBK" w:hAnsi="宋体" w:eastAsia="方正仿宋_GBK" w:cs="宋体"/>
                <w:snapToGrid w:val="0"/>
                <w:w w:val="95"/>
                <w:kern w:val="0"/>
                <w:szCs w:val="21"/>
              </w:rPr>
              <w:t>市公墓管理所（市生态故园）</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墓穴销售</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w w:val="95"/>
                <w:kern w:val="0"/>
                <w:szCs w:val="21"/>
              </w:rPr>
            </w:pPr>
            <w:r>
              <w:rPr>
                <w:rFonts w:hint="eastAsia" w:ascii="方正仿宋_GBK" w:hAnsi="宋体" w:eastAsia="方正仿宋_GBK" w:cs="宋体"/>
                <w:snapToGrid w:val="0"/>
                <w:w w:val="95"/>
                <w:kern w:val="0"/>
                <w:szCs w:val="21"/>
              </w:rPr>
              <w:t>市公墓管理所（市生态故园）</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国内送养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市社会福利院（市儿童福利院、市儿童福利服务指导中心）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“三无”老人收养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市社会福利院（市儿童福利院、市儿童福利服务指导中心）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三无、五保、优抚精神</w:t>
            </w:r>
            <w:r>
              <w:rPr>
                <w:rFonts w:hint="eastAsia" w:ascii="方正仿宋_GBK" w:hAnsi="宋体" w:eastAsia="方正仿宋_GBK" w:cs="宋体"/>
                <w:snapToGrid w:val="0"/>
                <w:kern w:val="0"/>
                <w:szCs w:val="21"/>
              </w:rPr>
              <w:br w:type="textWrapping"/>
            </w:r>
            <w:r>
              <w:rPr>
                <w:rFonts w:hint="eastAsia" w:ascii="方正仿宋_GBK" w:hAnsi="宋体" w:eastAsia="方正仿宋_GBK" w:cs="宋体"/>
                <w:snapToGrid w:val="0"/>
                <w:kern w:val="0"/>
                <w:szCs w:val="21"/>
              </w:rPr>
              <w:t>病人救治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市精神病院（市紫琅医院、市残疾人托养服务中心、市爱心护理院、南通安康医院）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其他社会精神病人的收治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市精神病院（市紫琅医院、市残疾人托养服务中心、市爱心护理院、南通安康医院）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心理咨询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市精神病院（市紫琅医院、市残疾人托养服务中心、市爱心护理院、南通安康医院）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生活无着人员临时救助</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市救助管理站（市未成年人保护中心、市家庭暴力受害妇女庇护中心）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困境未成年人帮扶</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市救助管理站（市未成年人保护中心、市家庭暴力受害妇女庇护中心）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家暴受害妇女临时庇护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市救助管理站（市未成年人保护中心、市家庭暴力受害妇女庇护中心）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市区电脑票投注站设立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市福利彩票发行中心（市社会有奖募捐委员会办室）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福利彩票兑奖</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市福利彩票发行中心（市社会有奖募捐委员会办室）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文体活动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市老年人活动中心（市居家养老服务指导站）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公益培训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市老年人活动中心（市居家养老服务指导站）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服务热线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市老年人活动中心（市居家养老服务指导站）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展览服务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南通中华慈善博物馆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讲解服务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南通中华慈善博物馆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流浪、乞讨精神病人救治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市精神病院（市紫琅医院、市残疾人托养服务中心、市爱心护理院、南通安康医院）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教学科研</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市精神病院（市紫琅医院、市残疾人托养服务中心、市爱心护理院、南通安康医院）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七、司法局（共94项）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申请类法律援助相关业务信息查询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通知类法律援助</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法律帮助</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法律援助</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公共法律服务中心信息查询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法律法规案例检索服务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普法与依法治理处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律师参与信访接待服务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仲裁委员会信息查询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南通仲裁委员会秘书处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人民调解服务（申请调解）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人民调解服务（委托调解）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人民调解服务（商请调解）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199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人民调解服务（主动调解）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法律职业资格考试咨询服务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法律职业资格考试相关信息查询（成绩查询指引、资格查询）服务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法律职业资格证书预约取证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法律职业资格考试相关事项办理（报名指引、打印准考证指引、资格申请指引）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法律职业资格考试相关事项投诉办理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法律职业资格考试相关信息发布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刑释人员安置帮教服务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社区矫正工作处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远程亲情视频会见服务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社区矫正工作处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公证档案查询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特定对象公证减免费服务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出生公证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生存公证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死亡公证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身份（国籍）公证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曾用名公证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住所地（居住地）公证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学历公证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学位公证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经历公证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职务（职称）公证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资格公证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无（有犯罪记录）公证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婚姻状况公证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亲属关系公证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收入状况公证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纳税状况公证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证书（执照）公证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文本相符公证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文书上的签名（印鉴）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法律服务机构、人员信用信息查询服务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司法鉴定机构信息查询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司法鉴定人信息查询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司法鉴定相关业务信息查询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法律援助机构信息查询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法律援助人员信息查询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法律援助办事指南查询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ascii="Times New Roman" w:hAnsi="Times New Roman" w:eastAsia="方正仿宋_GBK" w:cs="Times New Roman"/>
                <w:snapToGrid w:val="0"/>
                <w:kern w:val="0"/>
                <w:szCs w:val="21"/>
              </w:rPr>
              <w:t>12348</w:t>
            </w:r>
            <w:r>
              <w:rPr>
                <w:rFonts w:hint="eastAsia" w:ascii="方正仿宋_GBK" w:hAnsi="宋体" w:eastAsia="方正仿宋_GBK" w:cs="宋体"/>
                <w:snapToGrid w:val="0"/>
                <w:kern w:val="0"/>
                <w:szCs w:val="21"/>
              </w:rPr>
              <w:t>公共法律服务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法律知识普及服务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普法与依法治理处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推广法治文化服务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普法与依法治理处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针对重点对象开展法治宣传教育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普法与依法治理处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组织开展法治文化活动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普法与依法治理处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ascii="Times New Roman" w:hAnsi="Times New Roman" w:eastAsia="方正仿宋_GBK" w:cs="Times New Roman"/>
                <w:snapToGrid w:val="0"/>
                <w:kern w:val="0"/>
                <w:szCs w:val="21"/>
              </w:rPr>
              <w:t>12.4</w:t>
            </w:r>
            <w:r>
              <w:rPr>
                <w:rFonts w:hint="eastAsia" w:ascii="方正仿宋_GBK" w:hAnsi="宋体" w:eastAsia="方正仿宋_GBK" w:cs="宋体"/>
                <w:snapToGrid w:val="0"/>
                <w:kern w:val="0"/>
                <w:szCs w:val="21"/>
              </w:rPr>
              <w:t>国家宪法日主题宣传教育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普法与依法治理处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村（社区）法律顾问基本信息查询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公共法律服务处、律师工作处、人民参与和促进法治处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律师事务所信息查询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律师和律师事务所年度考核信息查询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企业风险检测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您身边的法律顾问</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公共法律服务处、律师工作处、人民参与和促进法治处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律师年检查询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村（社区）法律顾问服务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律师工作处、人民参与和促进法治处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基层法律服务所信息查询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基层法律服务所信息查询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人民调解组织信息查询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人民调解工作信息查询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人民参与和促进法治处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公证机构信息查询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公证员信息查询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法律服务地图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公共法律服务处、计财处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小司智能问答</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公共法律服务处、计财处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社区矫正机构查询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社区矫正工作处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商事合同（协议）公证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民事合同（协议）公证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赋予债权文书强制执行效力公证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财产继承、赠与、接收遗赠公证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遗嘱公证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委托、声明、保证、认领亲子等单方法律行为公证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招标投标、拍卖、挂牌等竞争性交易行为公证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开奖、抽签、会议、订立公司章程、物品销毁、竞赛等公证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其他类公正（成绩、财产权、选票、指纹、不可抗力、意外事件、收养关系、抚养事实、票据拒绝、查无档案记载等公证）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保全证据公证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提存公证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保管文书（含遗嘱）、有价证券、资金等</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代办登记、认证事务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法律、法规规定由公证机构登记或当事人自愿登记的事务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代拟法律文书</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公证顾问服务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新型、综合性公证法律服务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涉台公证服务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公证书翻译</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公证书制作副本</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仲裁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南通仲裁委员会秘书处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八、财政局（共10项）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注册会计师全国统一考试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市财会信息教育中心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全国会计专业技术初级资格考试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市财政局会计处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全国会计专业技术中级资格考试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市财政局会计处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全国会计专业技术高级资格考试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市财政局会计处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统一公共支付</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市财政局综合处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财政政策法规宣传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市财政局税政法规处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农业支持保护补贴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市财政局农业处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珠算文化展览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南通中国珠算博物馆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面向社会征集并收藏珠算文物史料</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南通中国珠算博物馆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面向公众提供珠（心）算教育、教学、等级鉴定等咨询服务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南通中国珠算博物馆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九、人力资源和社会保障局（共127项）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企业职工基本养老保险缴费情况查询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企业离退休人员基本养老金查询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参保单位查询打印社会保险信息</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参保人员查询打印社会保险信息（养老保险待遇信息查询）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全国、全省统一鉴定成绩查询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职业资格证书查询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职称考试成绩查询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参保人员查询打印养老保险信息</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299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参保人员查询打印养老保险缴费明细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江苏省考试录用公务员考试成绩查询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社会保障卡服务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市人力资源和社会保障信息中心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专业技术职称初定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工程系列初、中级职称评审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继续教育证书发放</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专业技术资格证书核发</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单位参保信息变更</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参保人员参保信息变更</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参保人员停保</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机关事业单位变更登记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机关事业单位注销登记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机关事业单位人员基本信息变更</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机关事业单位参保人员暂停结算</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机关事业单位参保人员恢复结算</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机关事业单位参保人员社会保险终止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基本养老保险关系转入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基本养老保险转出</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退役军人基本养老保险转入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随军配偶基本养老保险关系转入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城乡居民基本养老转入城镇职工基本养老保险</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城镇职工基本养老保险转入城乡居民基本养老保险</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企业离退休（职）人员和领取供养直系亲属定期救济费人员变更养老保险定期待遇发放银行（江苏省社会保障卡银行）</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企业离退休（职）人员、领取供养直系亲属定期救济费人员和城乡居保定期待遇发放</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参保人员社会保险补缴</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异地居住领取社会保险待遇人员资格认证</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市退休人员管理中心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企业退休人员基本情况管理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市退休人员管理中心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企业退休人员人事档案移交</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市退休人员管理中心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社会保障卡申领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市人力资源和社会保障信息中心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社会保障卡挂失</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市人力资源和社会保障信息中心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社会保障卡补换卡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市人力资源和社会保障信息中心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自主申报就业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失业登记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用人单位社保补贴和公益性岗位补贴申请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灵活就业人员社保补贴申请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失业保险关系转移接续</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创业培训班备案</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《就业创业证》发放</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创业担保贷款个人申请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创业培训补贴申领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城乡创业扶持引导补贴申领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参保职工技能提升培训补贴申请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就业见习补贴审核及发放</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个人求职登记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单位网络招聘</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招聘会展位预订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职业资格证书遗失证书补发</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职称申报评审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职称证书管理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专业技术人员职业资格证书发放</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专业技术人员职业资格证书补办</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专业技术人员职业资格证书信息修改</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职称考试申报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公务员考试报名</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事业单位考试报名</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工伤劳动能力鉴定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市劳动能力鉴定中心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非因工（因病）劳动能力鉴定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市劳动能力鉴定中心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就业困难人员（含双零家庭）认定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职业指导与职业介绍</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流动人员人事档案管理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市人才服务中心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流动人员户籍关系托管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市人才服务中心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人事考试服务（专业技术资格类）</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人事考试服务（人才选拔类）</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人才引进</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市人才服务中心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劳动监察投诉举报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市劳动保障监察支队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书面审查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市劳动保障监察支队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劳动人事争议处理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市劳动人事仲裁争议院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参保登记服务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单位（项目）基本信息变更</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企业职工个人参保登记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企业职工基本养老保险个人关键信息变更</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企业职工基本养老保险停保</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企业职工基本养老保险参保单位注销登记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暂停养老保险待遇申请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企业职工恢复养老保险待遇申请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集体合同审查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劳动关系处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工伤认定申请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工伤处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企业年金方案备案</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养老保险处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高校毕业生接收手续办理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市人才服务中心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出国劳务人员换证</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领取技能人员国家职业资格证书</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申报职业技能鉴定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暂停供养直系亲属待遇申请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暂停养老保险离退休待遇申请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恢复养老保险离退休待遇申请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恢复供养直系亲属待遇申请</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工程建设项目办理工伤保险参保登记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市工伤保险服务中心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江苏省事业单位公开招聘考试报名、缴费和准考证打印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江苏省考试录用公务员考试报名、缴费和准考证打印（含选调应届优秀大学毕业生和名校优生考试）</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专业技术人员资格考试报名、缴费和准考证打印（含国家和省）</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开具《专业技术资格考试合格人员登记表》</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就业信息查询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社会保障卡信息查询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市人力资源和社会保障信息中心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社会保障卡制卡进度信息查询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市人力资源和社会保障信息中心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出具流动人员人事档案相关证明（职介中心）</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档案的查阅与借阅（职介中心）</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技能鉴定高新证书查询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机关事业单位工勤人员技师选拔考试结果查询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机关事业单位工勤人员技师考评结果查询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机关事业单位工勤人员高级技师考评结果查询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399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参保单位查询打印养老保险信息</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江苏省事业单位公开招聘考试成绩查询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职业资格证书核发</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专项职业能力证书核发</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市职业技能鉴定中心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高校毕业生公益招聘系列活动</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市人才服务中心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高校毕业生就业帮扶</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机关事业单位社会保险登记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社会保险登记</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流动人员人事档案接收（职介中心）</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流动人员人事档案转出（职介中心）</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档案材料的收集、鉴别和归档（职介中心）</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专业技术人员资格考试审查（含国家和省）</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市人事考试培训中心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稳岗返还</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市市劳动就业管理中心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调解协议仲裁审查申请</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市劳动人事仲裁争议院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退保 </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市社会保险基金管理中心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灵活就业人员社会保险征缴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灵活就业人员（协保、保养人员）退休申报办理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灵活就业代理人员（协保、保养人员）档案管理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市人力资源服务中心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用人单位人事代理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人才中心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十、自然资源和规划局（共35项）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国土资源政策法规及业务咨询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法规处（牵头）</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地质资料借阅利用服务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地质矿产管理处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全省基础地理信息数据的建库、管理服务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江苏省政务版地理信息公共服务平台咨询、使用服务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测绘成果目录查询服务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测绘成果提供服务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测量标志管理信息系统使用与服务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证件查询服务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标准地图服务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海域使用项目论证咨询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海域海岛管理处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海洋功能区划政策咨询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海域海岛管理处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无居民海岛使用政策咨询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海域海岛管理处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无居民海岛勘测咨询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海域海岛管理处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解答网络植树、手机短信植物等义务植物新的尽责形式和全省绿化新闻评比等相关问题</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造林绿化管理处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普及防控知识，向社会提供各类防治技术咨询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森林资源管理处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有关森林防火知识的咨询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森林资源管理处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海洋预报预警服务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海洋预警监测处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“天地图·江苏”服务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为公众提供地图服务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测绘地理信息法制宣传教育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6.8</w:t>
            </w:r>
            <w:r>
              <w:rPr>
                <w:rFonts w:hint="eastAsia" w:ascii="方正仿宋_GBK" w:hAnsi="宋体" w:eastAsia="方正仿宋_GBK" w:cs="宋体"/>
                <w:snapToGrid w:val="0"/>
                <w:kern w:val="0"/>
                <w:szCs w:val="21"/>
              </w:rPr>
              <w:t>”全国海洋宣传日活动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办公室（牵头）</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4.22</w:t>
            </w:r>
            <w:r>
              <w:rPr>
                <w:rFonts w:hint="eastAsia" w:ascii="方正仿宋_GBK" w:hAnsi="宋体" w:eastAsia="方正仿宋_GBK" w:cs="宋体"/>
                <w:snapToGrid w:val="0"/>
                <w:kern w:val="0"/>
                <w:szCs w:val="21"/>
              </w:rPr>
              <w:t>”世界地球日主题宣传活动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办公室（牵头）</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6.25</w:t>
            </w:r>
            <w:r>
              <w:rPr>
                <w:rFonts w:hint="eastAsia" w:ascii="方正仿宋_GBK" w:hAnsi="宋体" w:eastAsia="方正仿宋_GBK" w:cs="宋体"/>
                <w:snapToGrid w:val="0"/>
                <w:kern w:val="0"/>
                <w:szCs w:val="21"/>
              </w:rPr>
              <w:t>”全国土地日主题宣传活动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办公室（牵头）</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测绘地理信息共享交换服务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测绘地理信息宣传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测绘地理信息标准及技术规范宣贯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测绘与地理信息处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开展全民义务植树、绿色江苏及国土绿化等方面的宣传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造林绿化管理处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宣传《国务院关于开展全民义务植树运动的实施办法》和《江苏省全民义务植树条例》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造林绿化管理处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宣传贯彻《中华人民共和国森林法》，国务院《森林防火条例》，《江苏省〈森林防火条例〉实施办法》，《国家森林火灾应急预案》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森林资源管理处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关于森林防火紧急避险等知识的宣传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森林资源管理处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宣传贯彻《中华人民共和国野生动物保护法》、《中华人民共和国陆生野生动物保护实施条例》、《中华人民共和国野生植物保护条例》等法律法规</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森林资源管理处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宣传野生动植物保护管理知识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森林资源管理处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不动产登记中心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城市形象宣传和展示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南通城市博物馆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城市规划宣传和展示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南通城市博物馆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十一、生态环境局（共9项）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环保公众开放活动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市环境保护宣传教育中心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环保设施和城市污水垃圾处理设施向公众开放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市环境保护宣传教育中心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环保信息化技术咨询服务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市生态环境监控中心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在公共场所开展环境保护宣传教育活动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市环境保护宣传教育中心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开展六五环境宣传教育周活动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市环境保护宣传教育中心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开展生态、环保类教育培训活动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市环境保护宣传教育中心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环境状况公报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科技与监测处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企业污染源监督监测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市及驻县（市）生态环境监测站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重点污染源自动监控超标情况查询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市生态环境监控中心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十二、住房和城乡建设局（共27项）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城建档案查询服务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市城市建设档案馆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工程造价争议调解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市建设工程造价管理处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办理江苏省工程勘察设计企业外出承揽业务相关证明</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设计处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建设类科技项目的确定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绿色建筑与科技处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房屋白蚁预防服务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市白蚁防治管理中心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城市地下管线工程档案的利用服务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市城市建设档案馆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存量房买卖合同备案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市房产交易中心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房产测绘成果审核</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市房产交易中心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公共租赁住房保障年度复核服务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购买经济适用房资格核准服务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（中等偏下收入家庭）经济适用房政策性补贴核准服务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（军队转业干部）经济适用房政策性补贴核准服务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（驻通部队现役干部）经济适用房政策性补贴核准服务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（市区军队离退休干部）经济适用房政策性补贴核准服务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职工购房补贴审批服务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优惠出售直管公房核准服务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优惠出售单位自管公房核准服务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职工享受房改及住房保障政策情况证明</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成套、非成套直管公房优惠出售服务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直管公房承租人资格复核服务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直管公房承租人更名服务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直管公房政策性租金管理服务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直管公房和公共租赁住房安全管理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直管公房和公共租赁住房修缮管理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直管公房古建筑保护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市住房保障发展中心（直管公房管理中心）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施工图审查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市建设工程</w:t>
            </w:r>
          </w:p>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施工图审查中心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建设工程现场安全文明施工措施费费率测定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市建设工程造价管理处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十三、市政和园林局（共9项）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依申请公开政府信息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法规政策宣传解读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向社会公布供水水质情况</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供排水管理处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古树名木保护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园林绿化管处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城市道路建设与维护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市政建设管理处、公用管理处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城市桥梁建设与维护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市政建设管理处、公用管理处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城镇燃气设施建设与维护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燃气管理处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496</w:t>
            </w:r>
          </w:p>
        </w:tc>
        <w:tc>
          <w:tcPr>
            <w:tcW w:w="3220" w:type="dxa"/>
            <w:shd w:val="clear" w:color="auto" w:fill="auto"/>
            <w:noWrap/>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城乡供水设施建设与维护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供排水管理处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497</w:t>
            </w:r>
          </w:p>
        </w:tc>
        <w:tc>
          <w:tcPr>
            <w:tcW w:w="3220" w:type="dxa"/>
            <w:shd w:val="clear" w:color="auto" w:fill="auto"/>
            <w:noWrap/>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城市绿化建设与维护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园林绿化管处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十四、城市管理局（共2项）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城市市容和环境卫生保洁服务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环境卫生管理处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499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城市市容和环境卫生设施建设、维护服务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环境卫生管理处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十五、交通运输局（共76项）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道路运输服务质量投诉举报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市公共交通服务中心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道路运输行业投诉举报热线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汽车驾驶员培训机构基本信息查询服务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违法驾驶员记分查询服务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组织开展通航水域船舶突发事件应急救援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市交通运输综合行政执法支队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客运行业投诉举报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办理工程质量监督手续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办理公路水运工程工地试验室备案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水运工程交工质量鉴定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公路工程交工验收质量检测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公路工程竣工验收质量鉴定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水运工程竣工质量评定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公共汽车客运线路站点临时调整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省级交通运输节能减排资金项目</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生态环保处等</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依申请公开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ascii="Times New Roman" w:hAnsi="Times New Roman" w:eastAsia="方正仿宋_GBK" w:cs="Times New Roman"/>
                <w:snapToGrid w:val="0"/>
                <w:kern w:val="0"/>
                <w:szCs w:val="21"/>
              </w:rPr>
              <w:t>12328</w:t>
            </w: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96196</w:t>
            </w:r>
            <w:r>
              <w:rPr>
                <w:rFonts w:hint="eastAsia" w:ascii="方正仿宋_GBK" w:hAnsi="宋体" w:eastAsia="方正仿宋_GBK" w:cs="宋体"/>
                <w:snapToGrid w:val="0"/>
                <w:kern w:val="0"/>
                <w:szCs w:val="21"/>
              </w:rPr>
              <w:t>）交通运输服务监督电话</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市公共交通服务中心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运输行业信息服务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编制并发布全市城市客运年度发展报告</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参与城乡居民出行服务调查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城市公交、城乡公交行业信息服务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出租车驾驶员客运违法记分查询服务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春运、十一“黄金周”和传统节假日等道路、水路旅客运输</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道路、水路运输行业及运输辅助业信息服务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道路水路运输以及相关业务信息服务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道路运输行业及运输辅助业信息服务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道路运输行业信息服务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道路运输市场监督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市公共交通服务中心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定期公布道路客运、水路运输市场运力供求状况</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发布航道通告</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市交通运输综合行政执法支队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公布航道维护尺度和内河航道图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市港航事业发展中心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公共出行信息服务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公共客运企业查询服务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公交出行信息公布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公交线路调整发布服务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公众出行信息咨询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航道船闸信息咨询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市港航事业发展中心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机动车维修、驾培机构基本信息查询服务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机动车维修机构基本信息查询服务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机动车维修企业信用信息服务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驾培机构、道路运输从业资格培训机构信息服务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开展运管便民服务活动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客运管理处、综合运输处等</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全城市客运行业政策咨询和投诉举报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干线航道维护尺度信息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市港航事业发展中心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机动车驾驶培训机构市场投资预警的公告</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提供城市客运行业信息服务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提供道路、水路运输行业信息服务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提供道路客货运输行业信息服务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提供全市公交行业信息服务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提供水路运输行业信息服务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提供维修、驾培行业信息服务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通航安全信息服务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市交通运输综合行政执法支队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维修、驾培、综合性能检测行业信息服务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维修、驾培诚信信息查询服务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信息发布、交通管制、投诉电话</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市交通运输综合行政执法支队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工程质量安全政策法规宣传贯彻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建设管理处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航道行业标准、规范行业内宣贯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市港航事业发展中心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交通运输法律法规政策宣传、咨询服务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开展驾驶员继续教育工作</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开展普法宣传和教育培训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开展提供“公交宣传出行周”、“三送一听”等走进服务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开展运输行业教育和培训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综合运输处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12395</w:t>
            </w:r>
            <w:r>
              <w:rPr>
                <w:rFonts w:hint="eastAsia" w:ascii="方正仿宋_GBK" w:hAnsi="宋体" w:eastAsia="方正仿宋_GBK" w:cs="宋体"/>
                <w:snapToGrid w:val="0"/>
                <w:kern w:val="0"/>
                <w:szCs w:val="21"/>
              </w:rPr>
              <w:t>”水上遇险求救电话</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市交通运输综合行政执法支队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公路应急保畅</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市公路事业发展中心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内河通航水域水上突发事件应急救援(</w:t>
            </w:r>
            <w:r>
              <w:rPr>
                <w:rFonts w:ascii="Times New Roman" w:hAnsi="Times New Roman" w:eastAsia="方正仿宋_GBK" w:cs="Times New Roman"/>
                <w:snapToGrid w:val="0"/>
                <w:kern w:val="0"/>
                <w:szCs w:val="21"/>
              </w:rPr>
              <w:t>12395</w:t>
            </w:r>
            <w:r>
              <w:rPr>
                <w:rFonts w:hint="eastAsia" w:ascii="方正仿宋_GBK" w:hAnsi="宋体" w:eastAsia="方正仿宋_GBK" w:cs="宋体"/>
                <w:snapToGrid w:val="0"/>
                <w:kern w:val="0"/>
                <w:szCs w:val="21"/>
              </w:rPr>
              <w:t>)</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市交通运输综合行政执法支队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道路客运市场经济运行分析报告</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春运、十一“黄金周”、传统节假日和中高考、新兵运输等重点运输保障服务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公布航道维护尺度</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市港航事业发展中心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公布客运市场供求状况</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航标维护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市港航事业发展中心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普通国省干线公路服务区维护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市公路事业发展中心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提供出租汽车电话召车和手机软件召车服务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提供道路客运联网售票服务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提供多种出租汽车出行付费方式</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客运管理处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维护航道通航条件达规定标准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市港航事业发展中心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向社会发布南通区域内普通国省干线公路运行信息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市公路事业发展中心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政策解读与回应关切</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十六、水利局（共26项）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水情查询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工程运行管理处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水利工程安全生产监督申请批复结果查询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监督处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生产建设项目水土保持设施验收备案查询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农村水利与水土保持处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中央水库移民后期扶持基金项目年度计划查询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三峡移民处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水工程建设规划同意书审查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规划计划处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不同行政区域边界水工程批准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规划计划处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水利工程从业单位履约考核信用等级公布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基本建设处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政务咨询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政务信息查询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水情预警信息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工程运行管理处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水利工程初步设计文件批复结果查询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基本建设处/市水利工程管理站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取水许可审批查询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生产建设项目水土保持方案审批查询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职称评审结果公示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大江大河防汛抗旱责任人名单查询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工程运行管理处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市主要饮用水源地名录查询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市级水管单位查询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市水利工程管理站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市城市地表集中式饮用水源地水文情报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市管水利工程管理范围内的涉河建设项目审批查询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市级骨干河道名录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市水利工程管理站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市管水利工程范围内涉河建设项目洪水影响评价查询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市水资源公报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水资源管理处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市水土保持公告</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农村水利与水土保持处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599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市水利局部门预算公开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财审处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市水利局部门决算公开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财审处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市属事业单位公开招聘公示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十七、农业农村局（共28项）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渔业船舶设计、制造、检验政策咨询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市农业综合行政执法支队（渔业）</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水产技术推广服务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市水产技术推广指导站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水产品质量生产管理指导</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水产原良种场建设情况咨询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水产苗种场建设情况咨询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动物疫病预防和控制</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市动物疫病预防控制中心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渔业法律咨询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水生动物防疫</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市水产技术推广指导站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农机质量投诉监督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农机监督管理处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农机行业特有工种职业技能鉴定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市农机化技术推广中心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捕捞渔船建造审批政策咨询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农机购置信息公开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农机行发处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农业重大技术推广服务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市作物栽培技术指导站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种植业技术示范推广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市作物栽培技术指导站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农业农村法治宣传教育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全国水生野生动物保护科普宣传月活动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渔业“安全生产月”活动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农机化技术推广及指导</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市农机化技术推广中心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水产品质量安全普法教育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渔业处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为保护蚕遗传资源提供服务、开展蚕品种选育和优良品种推广、蚕种质量检验检疫及蚕种生产技术指导</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市园艺蚕桑站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水产养殖病害防治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市水产技术推广指导站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科普宣传周活动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科教处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开展测土配方施肥（化肥减量增效）技术指导</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市耕地质量保护站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农业生态环境保护技术培训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科教处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农机技能人才和基层农机人员实用技术培训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市农机化技术推广中心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饲料产品检测服务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市动物疫病预防控制中心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动物疫病防控技术指导</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市动物疫病预防控制中心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畜牧养殖新技术指导</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市动物疫病预防控制中心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十八、商务局（共1项）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出国劳务纠纷协调处置</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市外派劳务服务中心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十九、文化广电和旅游局（共67项）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旅游投诉处理（</w:t>
            </w:r>
            <w:r>
              <w:rPr>
                <w:rFonts w:ascii="Times New Roman" w:hAnsi="Times New Roman" w:eastAsia="方正仿宋_GBK" w:cs="Times New Roman"/>
                <w:snapToGrid w:val="0"/>
                <w:kern w:val="0"/>
                <w:szCs w:val="21"/>
              </w:rPr>
              <w:t>96519</w:t>
            </w:r>
            <w:r>
              <w:rPr>
                <w:rFonts w:hint="eastAsia" w:ascii="方正仿宋_GBK" w:hAnsi="宋体" w:eastAsia="方正仿宋_GBK" w:cs="宋体"/>
                <w:snapToGrid w:val="0"/>
                <w:kern w:val="0"/>
                <w:szCs w:val="21"/>
              </w:rPr>
              <w:t>热线）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市文化市场综合执法支队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艺术考级机构查询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艺术处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文物商店信息查询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文物处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旅游星级饭店信息查询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ascii="Times New Roman" w:hAnsi="Times New Roman" w:eastAsia="方正仿宋_GBK" w:cs="Times New Roman"/>
                <w:snapToGrid w:val="0"/>
                <w:kern w:val="0"/>
                <w:szCs w:val="21"/>
              </w:rPr>
              <w:t>A</w:t>
            </w:r>
            <w:r>
              <w:rPr>
                <w:rFonts w:hint="eastAsia" w:ascii="方正仿宋_GBK" w:hAnsi="宋体" w:eastAsia="方正仿宋_GBK" w:cs="宋体"/>
                <w:snapToGrid w:val="0"/>
                <w:kern w:val="0"/>
                <w:szCs w:val="21"/>
              </w:rPr>
              <w:t>级景区信息查询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资源开发处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旅行社信息查询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旅行社业务咨询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旅游统计月报查询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资源开发处、市场管理处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公共图书馆公益性培训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文化馆辅导群众文艺作品创作</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文化馆开展时政法制科普教育等服务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文化馆下基层辅导、演出、展览和指导基层群众文化活动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导游资格考试报名、组织</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旅游网上课堂培训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演出行业从业人员资格培训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营业性演出审批政策咨询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经营性互联网文化单位审批政策咨询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艺术品经营活动政策咨询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行政服务处、市场管理处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社会艺术水平考级政策咨询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行政服务处、艺术处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公共文化服务从业人员进行岗位培训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图书资料借阅服务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数字资源服务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立法决策信息服务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开展读者活动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举办公益展览及讲座</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举办书画展览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南通书法国画研究院（南通美术馆）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文物展览与展示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社会教育与服务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提供普及美育服务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南通书法国画研究院（南通美术馆）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开展群众文化活动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组织基层文化队伍和业余文艺骨干培训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组织公益性展览展示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公共图书馆免费开放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公共图书馆文献信息查询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公共图书馆文献借阅</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公共图书馆公益性讲座</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公共图书馆阅读推广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公共图书馆公益性展览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公共图书馆流动服务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公共图书馆数字化服务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 xml:space="preserve"> 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公共博物馆免费开放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公共博物馆利用博物馆资源开展教育活动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公共博物馆科研服务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公共博物馆对未成年人的讲解和服务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公共博物馆社区服务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公共博物馆展览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文化馆免费开放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文化馆组织开展群众文化展示活动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文化馆培训基层队伍和业余文艺骨干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文化馆数字文化信息服务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办理和注销读者证</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盲人及盲人有声读物阅览室服务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书画培训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南通书法国画研究院（南通美术馆）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历史保护建筑参观服务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　</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文物征集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南通博物苑　</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王个簃艺术品展览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市个簃艺术馆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王个簃生平展览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市个簃艺术馆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艺术品收藏</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市个簃艺术馆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报刊咨询阅览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多媒体电子阅览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微信公众号服务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少儿活动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市图书馆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公益演出活动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公益服务推广</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理论创作研究</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市文化馆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书画艺术咨询服务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南通书法国画研究院（南通美术馆）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艺术家走基层惠民公益演出服务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南通艺术剧院</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二十、卫生和健康委员会（共75项）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护士执业注册信息查询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699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个人献血记录信息查询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江苏省道路救助基金</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疾病诊疗</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健康体检</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再次医疗事故技术鉴定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医疗事故技术鉴定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疑难交叉配血、</w:t>
            </w:r>
            <w:r>
              <w:rPr>
                <w:rFonts w:ascii="Times New Roman" w:hAnsi="Times New Roman" w:eastAsia="方正仿宋_GBK" w:cs="Times New Roman"/>
                <w:snapToGrid w:val="0"/>
                <w:kern w:val="0"/>
                <w:szCs w:val="21"/>
              </w:rPr>
              <w:t>Rh</w:t>
            </w:r>
            <w:r>
              <w:rPr>
                <w:rFonts w:hint="eastAsia" w:ascii="方正仿宋_GBK" w:hAnsi="宋体" w:eastAsia="方正仿宋_GBK" w:cs="宋体"/>
                <w:snapToGrid w:val="0"/>
                <w:kern w:val="0"/>
                <w:szCs w:val="21"/>
              </w:rPr>
              <w:t>阴性确诊试验、血小板特异性和组织相关融性（</w:t>
            </w:r>
            <w:r>
              <w:rPr>
                <w:rFonts w:ascii="Times New Roman" w:hAnsi="Times New Roman" w:eastAsia="方正仿宋_GBK" w:cs="Times New Roman"/>
                <w:snapToGrid w:val="0"/>
                <w:kern w:val="0"/>
                <w:szCs w:val="21"/>
              </w:rPr>
              <w:t>HLA</w:t>
            </w:r>
            <w:r>
              <w:rPr>
                <w:rFonts w:hint="eastAsia" w:ascii="方正仿宋_GBK" w:hAnsi="宋体" w:eastAsia="方正仿宋_GBK" w:cs="宋体"/>
                <w:snapToGrid w:val="0"/>
                <w:kern w:val="0"/>
                <w:szCs w:val="21"/>
              </w:rPr>
              <w:t>）抗体</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中医药服务咨询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传染病服务（结核、血吸虫、疟疾）</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预防接种异常反应鉴定</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血型相关抗原抗体检测</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自愿委托检验检测技术服务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寄生虫病检验检测</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农药登记药效试验（灭螺药）</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从业人员检查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食品安全企业标准备案咨询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市卫生监督所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出生医学证明政策咨询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免费孕前优生健康检查政策咨询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免费计划生育技术服务政策咨询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计划生育技术服务校验办理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再生育审批查询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生育登记服务查询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持独生子女父母光荣证退休的企业职工一次性奖励</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持证老年居民一次性奖励</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独生子女伤残死亡家庭特别扶助</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三级以上计划生育手术并发症人员特别扶助</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农村部分计划生育家庭奖励扶助</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计划生育家庭特别扶助</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人口监测与家庭发展处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职业病诊断机构查询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职业健康处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职业病鉴定程序咨询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职业健康处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职业健康检查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职业健康处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人事代理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人事处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免费提供避孕药具服务政策咨询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市药具站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计划生育技术指导咨询和药具免费发放</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市药具站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医师执业注册信息查询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医疗注册登记信息查询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医疗急救服务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预约诊疗</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医政处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中医药健康巡讲</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中医药文化科普宣传周活动</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中医处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艾滋病咨询检测</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疾病防控咨询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预防接种信息查询咨询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血吸虫病、寄生虫病防控</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艾滋病管理（宣传教育、医学随访、维持治疗、监测咨询等）</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预防接种</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严重精神障碍患者管理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肺结核患者健康管理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高血压患者健康管理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传染病及突发公共卫生事件报告和处理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预防艾滋病、梅毒、乙肝母婴阻断项目</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成人预防接种</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儿童预防接种</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狂犬病暴露处置</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窝沟封闭</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预防接种证办理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ascii="Times New Roman" w:hAnsi="Times New Roman" w:eastAsia="方正仿宋_GBK" w:cs="Times New Roman"/>
                <w:snapToGrid w:val="0"/>
                <w:kern w:val="0"/>
                <w:szCs w:val="21"/>
              </w:rPr>
              <w:t>2</w:t>
            </w:r>
            <w:r>
              <w:rPr>
                <w:rFonts w:hint="eastAsia" w:ascii="方正仿宋_GBK" w:hAnsi="宋体" w:eastAsia="方正仿宋_GBK" w:cs="宋体"/>
                <w:snapToGrid w:val="0"/>
                <w:kern w:val="0"/>
                <w:szCs w:val="21"/>
              </w:rPr>
              <w:t>型糖尿病患者健康管理服务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疾控处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食品安全企业标准备案信息查询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市卫生监督所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婚前医学检查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免费孕前优生健康检查</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农村孕产妇住院分娩补助项目</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增补叶酸预防胎儿神经管缺陷项目</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农村妇女“两癌”检查项目</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计划生育药具不良反应/不良事件监测与防治</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ascii="Times New Roman" w:hAnsi="Times New Roman" w:eastAsia="方正仿宋_GBK" w:cs="Times New Roman"/>
                <w:snapToGrid w:val="0"/>
                <w:kern w:val="0"/>
                <w:szCs w:val="21"/>
              </w:rPr>
              <w:t>0-6</w:t>
            </w:r>
            <w:r>
              <w:rPr>
                <w:rFonts w:hint="eastAsia" w:ascii="方正仿宋_GBK" w:hAnsi="宋体" w:eastAsia="方正仿宋_GBK" w:cs="宋体"/>
                <w:snapToGrid w:val="0"/>
                <w:kern w:val="0"/>
                <w:szCs w:val="21"/>
              </w:rPr>
              <w:t>岁儿童健康管理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孕产妇健康管理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妇幼处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放射卫生服务机构信息查询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职业健康处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职业病诊断医师信息查询</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职业健康处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健康知识宣教</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健康促进处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健康素养促进行动</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健康促进处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健康教育</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健康促进处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居民健康档案管理服务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规划信息处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老年人健康管理</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老龄健康处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卫生计生监督协管</w:t>
            </w:r>
          </w:p>
        </w:tc>
        <w:tc>
          <w:tcPr>
            <w:tcW w:w="1417" w:type="dxa"/>
            <w:shd w:val="clear" w:color="auto" w:fill="auto"/>
            <w:noWrap/>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监督处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二十一、退役军人事务局（共7项）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烈士骨灰安放办理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市退役军人事务局拥军褒扬处市烈士陵园综合科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干部骨灰寄存、移出办理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市烈士陵园综合接待科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工伤保险职工假肢制作服务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市假肢修配站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假肢评估委托鉴定服务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市假肢修配站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祭扫革命烈士接待服务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市烈士陵园综合接待科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残疾军人辅具适配服务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市假肢修配站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残疾军人假肢矫形器定制服务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市假肢修配站</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二十二、应急管理局（共3项）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生产安全事故统计公布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调查评估和统计处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应急管理、安全生产、防灾减灾救灾宣传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科技与信息化（新闻宣传处）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生产安全事故应急救援服务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应急协调处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二十三、外事办公室（共3项）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因公电子护照办理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市外事服务中心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领事认证代办</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市外事服务中心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因私签证代办服务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市外事服务中心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二十四、行政审批局（共14项）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主体信息库入库审核服务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公共资源交易中心交易管理科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工程建设项目场地安排、评标专家抽取服务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公共资源交易中心交易管理科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医疗设备、医用耗材及检验试剂交易服务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公共资源交易中心政府采购科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国有建设用地使用权交易竞买服务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企业国有资产处置服务（转让、出租人）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企业国有资产处置竞买服务（竞买人）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国有企业股权转让服务（转让人）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国有企业股权转让服务（竞买人）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国有企业增资扩股服务（增资方）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国有企业增资扩股服务（投资方）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行政事业单位资产处置场地安排、信息发布服务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公共资源交易中心土地及产权交易科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受理交办公众诉求</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w:t>
            </w:r>
            <w:r>
              <w:rPr>
                <w:rFonts w:hint="eastAsia" w:ascii="方正仿宋_GBK" w:hAnsi="Times New Roman" w:eastAsia="方正仿宋_GBK" w:cs="Times New Roman"/>
                <w:snapToGrid w:val="0"/>
                <w:kern w:val="0"/>
                <w:szCs w:val="21"/>
              </w:rPr>
              <w:t>12345</w:t>
            </w:r>
            <w:r>
              <w:rPr>
                <w:rFonts w:hint="eastAsia" w:ascii="方正仿宋_GBK" w:hAnsi="宋体" w:eastAsia="方正仿宋_GBK" w:cs="宋体"/>
                <w:snapToGrid w:val="0"/>
                <w:kern w:val="0"/>
                <w:szCs w:val="21"/>
              </w:rPr>
              <w:t>政府公共服务中心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承办省</w:t>
            </w:r>
            <w:r>
              <w:rPr>
                <w:rFonts w:ascii="Times New Roman" w:hAnsi="Times New Roman" w:eastAsia="方正仿宋_GBK" w:cs="Times New Roman"/>
                <w:snapToGrid w:val="0"/>
                <w:kern w:val="0"/>
                <w:szCs w:val="21"/>
              </w:rPr>
              <w:t>12345</w:t>
            </w:r>
            <w:r>
              <w:rPr>
                <w:rFonts w:hint="eastAsia" w:ascii="方正仿宋_GBK" w:hAnsi="宋体" w:eastAsia="方正仿宋_GBK" w:cs="宋体"/>
                <w:snapToGrid w:val="0"/>
                <w:kern w:val="0"/>
                <w:szCs w:val="21"/>
              </w:rPr>
              <w:t>平台交办、转办事项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w:t>
            </w:r>
            <w:r>
              <w:rPr>
                <w:rFonts w:hint="eastAsia" w:ascii="方正仿宋_GBK" w:hAnsi="Times New Roman" w:eastAsia="方正仿宋_GBK" w:cs="Times New Roman"/>
                <w:snapToGrid w:val="0"/>
                <w:kern w:val="0"/>
                <w:szCs w:val="21"/>
              </w:rPr>
              <w:t>12345</w:t>
            </w:r>
            <w:r>
              <w:rPr>
                <w:rFonts w:hint="eastAsia" w:ascii="方正仿宋_GBK" w:hAnsi="宋体" w:eastAsia="方正仿宋_GBK" w:cs="宋体"/>
                <w:snapToGrid w:val="0"/>
                <w:kern w:val="0"/>
                <w:szCs w:val="21"/>
              </w:rPr>
              <w:t>政府公共服务中心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799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政府采购服务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公共资源交易中心政府采购科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二十五、市场监督管理局（共34项）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出具企业资信证明服务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信用与风险监督管理处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标准信息查询服务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市质量技术和标准化中心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受理价格监管和反不正当竞争政策咨询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价格监督检查和反不正当竞争处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商品条码技术培训服务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市质量技术和标准化中心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电梯应急救援服务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特种设备安全监察处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工业产品质量检验服务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市产品质量监督检验所、市纤维检验所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食品及相关产品质量检验服务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市食品药品检验中心、产品质量监督检验所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计量标准器具及工作计量器具检定服务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市计量检定测试所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知识产权维权援助</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市知识产权维权中心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知识产权纠纷调解</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知识产权保护处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实验室开放活动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市产品质量监督检验所、计量检定测试所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特种设备安全知识宣传、咨询服务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特种设备安全监察处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3﹒15</w:t>
            </w:r>
            <w:r>
              <w:rPr>
                <w:rFonts w:hint="eastAsia" w:ascii="方正仿宋_GBK" w:hAnsi="宋体" w:eastAsia="方正仿宋_GBK" w:cs="宋体"/>
                <w:snapToGrid w:val="0"/>
                <w:kern w:val="0"/>
                <w:szCs w:val="21"/>
              </w:rPr>
              <w:t>”国际消费者权益保护日宣传咨询服务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监管协调处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世界标准日活动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标准化管理处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5﹒20</w:t>
            </w:r>
            <w:r>
              <w:rPr>
                <w:rFonts w:hint="eastAsia" w:ascii="方正仿宋_GBK" w:hAnsi="宋体" w:eastAsia="方正仿宋_GBK" w:cs="宋体"/>
                <w:snapToGrid w:val="0"/>
                <w:kern w:val="0"/>
                <w:szCs w:val="21"/>
              </w:rPr>
              <w:t>世界计量日”主题活动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计量处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质量月活动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质量发展处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ascii="Times New Roman" w:hAnsi="Times New Roman" w:eastAsia="方正仿宋_GBK" w:cs="Times New Roman"/>
                <w:snapToGrid w:val="0"/>
                <w:kern w:val="0"/>
                <w:szCs w:val="21"/>
              </w:rPr>
              <w:t>6﹒9</w:t>
            </w:r>
            <w:r>
              <w:rPr>
                <w:rFonts w:hint="eastAsia" w:ascii="方正仿宋_GBK" w:hAnsi="宋体" w:eastAsia="方正仿宋_GBK" w:cs="宋体"/>
                <w:snapToGrid w:val="0"/>
                <w:kern w:val="0"/>
                <w:szCs w:val="21"/>
              </w:rPr>
              <w:t>世界认可日”主题宣传活动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认证认可与检验检测监督管理处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质量监管法律法规政策宣传、咨询服务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地方标准文本查询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标准化管理处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我省小微企业名录查询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登记注册指导处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行政许可查询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行政服务处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首席质量官培训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市质量技术和标准化中心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价格监管和反不正当竞争政策宣传、培训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价格监督检查和反不正当竞争处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食品安全宣传周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食品安全协调处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安全用药月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药械监督管理处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药品检验服务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市食品药品监督检验中心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洁净室环境监测服务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市食品药品监督检验中心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商品量和商品包装计量检验</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市计量检定测试所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黄金等贵金属及珠宝钻石的检测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市计量检定测试所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眼镜产品的检测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市计量检定测试所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纺织仪器计量校准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市纤维检验所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棉花实物标准的制作及发行</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市纤维检验所</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商品条码发展、续展、检验检测等工作</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市质量技术和标准化中心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特种设备作业人员考试</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市质量技术和标准化中心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二十六、体育局（共11项）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体育场馆低价开放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体育彩票兑奖</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市体育彩票管理中心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江苏省体育传统项目学校查询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市体育局竞体处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江苏省青少年体育俱乐部查询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市体育局竞体处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体育彩票销售网点查询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市体育彩票管理中心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社会体育指导员公益培训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市体育局群体处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开展国民体质监测</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公共体育设施开放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开展全民健身活动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市体育局群体处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体育场馆免费开放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市体育馆</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全民健身日活动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市体育局群体处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二十七、统计局（共5项）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提供统计信息查询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综合处、办公室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受理投诉、举报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执法监督处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地方统计调查项目审批</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定期公布统计资料</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宣传统计知识和统计工作</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综合处、办公室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二十八、医疗保障局（共30项）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参保单位查询打印基本医疗保险信息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参保人员查询打印基本医疗保险信息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出具基本医疗险信息证明</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基本医疗保险单位参保信息变更登记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基本医疗保险职工参保信息变更登记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城乡居民基本医疗保险参保信息变更登记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基本医疗保险待遇暂停</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基本医疗保险待遇恢复</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医疗保险定点医疗机构协议管理申请登记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859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医疗保险定点零售药店协议管理申请登记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异地就医登记备案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基本医疗保险关系转移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基本医疗保险关系接续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居民医保参保审核、信息维护（学生及社区居民）</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市本级照护服务机构申请纳入基本照护保险定点协议管理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参保单位生育津贴银行信息维护</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男职工护理假津贴申请</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医疗费用报销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代上海报销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869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生育费用报销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长期居住外地就医备案、变更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转院就医备案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特殊病门诊专项备案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血友病门诊专项限额审核备案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医疗保险特药申请备案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康复医疗备案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家庭病床备案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慢性病取消备案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代缴基本医疗保险费报销</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879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医疗费用先行支付</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市医疗保险基金管理中心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二十九、人民防空办公室（共7项）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申请拆除迁移人民防空警报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指挥与信息化处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开展民防知识教育</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法规与宣传教育处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2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结合防灾减灾日、科普宣传周、法制宣传周等开展人防宣传教育活动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法规与宣传教育处、指挥与信息化处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人防工程安全检查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工程管理处、工程管理中心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人防警报试鸣日宣传咨询服务活动</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法规与宣传教育处、指挥与信息化处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防空防灾演练</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指挥与信息化处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专业队组建</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指挥与信息化处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三十、地方金融监督管理局（共2项）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预防和打击非法集资宣传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市金融局金融稳定处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推进企业上市培训工作</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市金融局资本市场处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三十一、新闻出版局（共4项）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889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一般作品版权登记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版权管理处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农家书屋工作</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农村电影公共服务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文艺处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公益电影放映服务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文艺处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三十二、档案馆（共8项）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开放档案查阅利用服务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保管利用处、企事业档案处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未开放档案查阅利用服务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保管利用处、企事业档案处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长三角地区民生档案“异地查档、便民服务”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保管利用处、企事业档案处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政府公开信息查阅利用服务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文件查阅处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爱国主义教育基地</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档案教育培训</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法规宣教处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899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档案宣传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法规宣教处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档案陈列展览</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办公室</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三十三、消防支队（共1项）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灭火应急救援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市消防救援支队</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三十四、住房公积金管理中心（共1项）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住房公积金咨询、查询服务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各管理部、办事处及客服中心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三十五、大数据管理局（共2项）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2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依规查询社会法人和自然人的信用档案信息，并出具信用信息查询报告；受理社会法人失信信息的信用修复</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数据归集与应用处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信用修复</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数据归集与应用处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三十六、南通市税务局（共36项）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服务投诉</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纳税人信用等级公开查询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欠税纳税人公告查询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909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个体定额公告查询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非正常户公告查询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行政许可信息公开查询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行政处罚信息公开查询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失信行为信息公开查询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涉税业务办理进度查询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网上申报表查询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减免信息查询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社保费缴纳查询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财务报表查询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919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纳税人年度纳税查询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自然人个人所得税缴纳查询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重大税收违法案件公告查询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发票查询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基金（费）征收标准查询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出口退税率查询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土地使用税税额标准查询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证明信息查询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一般纳税人查询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纳税信用</w:t>
            </w:r>
            <w:r>
              <w:rPr>
                <w:rFonts w:ascii="Times New Roman" w:hAnsi="Times New Roman" w:eastAsia="方正仿宋_GBK" w:cs="Times New Roman"/>
                <w:snapToGrid w:val="0"/>
                <w:kern w:val="0"/>
                <w:szCs w:val="21"/>
              </w:rPr>
              <w:t>A</w:t>
            </w:r>
            <w:r>
              <w:rPr>
                <w:rFonts w:hint="eastAsia" w:ascii="方正仿宋_GBK" w:hAnsi="宋体" w:eastAsia="方正仿宋_GBK" w:cs="宋体"/>
                <w:snapToGrid w:val="0"/>
                <w:kern w:val="0"/>
                <w:szCs w:val="21"/>
              </w:rPr>
              <w:t>级纳税人查询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929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非正常户信息查询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欠税查询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办税指南</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办税地图</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行政许可查询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办税日历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个人所得税查询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江苏社保电子票库</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税收宣传（日常宣传）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税收宣传（专项宣传）</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939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纳税人学堂</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需求征集</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纳税服务部门</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三十七、人民银行南通市中心支行（共3项）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个人信用报告查询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征信管理科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企业信用报告查询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征信管理科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货币真伪鉴定</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货币金银科</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三十八、南通海事局（共9项）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组织开展通航水域船舶突发事件应急救援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市水上搜救中心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2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w:t>
            </w:r>
            <w:r>
              <w:rPr>
                <w:rFonts w:hint="eastAsia" w:ascii="Times New Roman" w:hAnsi="Times New Roman" w:eastAsia="方正仿宋_GBK" w:cs="Times New Roman"/>
                <w:snapToGrid w:val="0"/>
                <w:kern w:val="0"/>
                <w:szCs w:val="21"/>
              </w:rPr>
              <w:t>12395</w:t>
            </w:r>
            <w:r>
              <w:rPr>
                <w:rFonts w:hint="eastAsia" w:ascii="方正仿宋_GBK" w:hAnsi="宋体" w:eastAsia="方正仿宋_GBK" w:cs="宋体"/>
                <w:snapToGrid w:val="0"/>
                <w:kern w:val="0"/>
                <w:szCs w:val="21"/>
              </w:rPr>
              <w:t>”水上遇险求救电话</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市水上搜救中心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通航水域水上突发事件应急救援</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市水上搜救中心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应急处置电话</w:t>
            </w:r>
            <w:r>
              <w:rPr>
                <w:rFonts w:ascii="Times New Roman" w:hAnsi="Times New Roman" w:eastAsia="方正仿宋_GBK" w:cs="Times New Roman"/>
                <w:snapToGrid w:val="0"/>
                <w:kern w:val="0"/>
                <w:szCs w:val="21"/>
              </w:rPr>
              <w:t>12395</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市水上搜救中心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与通航有关设施审查同意</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指挥中心（通航管理处）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949</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通航水域岸线使用许可</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指挥中心（通航管理处）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950</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海事政务办理业务咨询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政务中心</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951</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通航安全信息服务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指挥中心（通航管理处）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952</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海事管理、水路运输行业政策法规宣传贯彻</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南通海事局 执法督察处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三十九、气象局（共2项）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953</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公众气象预报和灾害性天气警报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市气象台</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954</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气象科普服务</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气象学会、服务与社会管理处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四十、南通调查队（共2项）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955</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定期公布统计资料</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956</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调查数据查询</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主动服务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综合处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8789" w:type="dxa"/>
            <w:gridSpan w:val="5"/>
            <w:shd w:val="clear" w:color="auto" w:fill="auto"/>
            <w:vAlign w:val="center"/>
          </w:tcPr>
          <w:p>
            <w:pPr>
              <w:widowControl/>
              <w:jc w:val="left"/>
              <w:rPr>
                <w:rFonts w:ascii="方正楷体_GBK" w:hAnsi="宋体" w:eastAsia="方正楷体_GBK" w:cs="宋体"/>
                <w:snapToGrid w:val="0"/>
                <w:kern w:val="0"/>
                <w:szCs w:val="21"/>
              </w:rPr>
            </w:pPr>
            <w:r>
              <w:rPr>
                <w:rFonts w:hint="eastAsia" w:ascii="方正楷体_GBK" w:hAnsi="宋体" w:eastAsia="方正楷体_GBK" w:cs="宋体"/>
                <w:snapToGrid w:val="0"/>
                <w:kern w:val="0"/>
                <w:szCs w:val="21"/>
              </w:rPr>
              <w:t>四十一、邮政管理局（共2项）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957</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受理举报</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市场监管处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trPr>
        <w:tc>
          <w:tcPr>
            <w:tcW w:w="750" w:type="dxa"/>
            <w:shd w:val="clear" w:color="auto" w:fill="auto"/>
            <w:vAlign w:val="center"/>
          </w:tcPr>
          <w:p>
            <w:pPr>
              <w:widowControl/>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958</w:t>
            </w:r>
          </w:p>
        </w:tc>
        <w:tc>
          <w:tcPr>
            <w:tcW w:w="3220" w:type="dxa"/>
            <w:shd w:val="clear" w:color="auto" w:fill="auto"/>
            <w:vAlign w:val="center"/>
          </w:tcPr>
          <w:p>
            <w:pPr>
              <w:widowControl/>
              <w:jc w:val="left"/>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受理消费者申诉</w:t>
            </w:r>
          </w:p>
        </w:tc>
        <w:tc>
          <w:tcPr>
            <w:tcW w:w="1417"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依申请服务</w:t>
            </w:r>
          </w:p>
        </w:tc>
        <w:tc>
          <w:tcPr>
            <w:tcW w:w="2693"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市场监管处</w:t>
            </w:r>
          </w:p>
        </w:tc>
        <w:tc>
          <w:tcPr>
            <w:tcW w:w="709" w:type="dxa"/>
            <w:shd w:val="clear" w:color="auto" w:fill="auto"/>
            <w:vAlign w:val="center"/>
          </w:tcPr>
          <w:p>
            <w:pPr>
              <w:widowControl/>
              <w:jc w:val="center"/>
              <w:rPr>
                <w:rFonts w:ascii="方正仿宋_GBK" w:hAnsi="宋体" w:eastAsia="方正仿宋_GBK" w:cs="宋体"/>
                <w:snapToGrid w:val="0"/>
                <w:kern w:val="0"/>
                <w:szCs w:val="21"/>
              </w:rPr>
            </w:pPr>
            <w:r>
              <w:rPr>
                <w:rFonts w:hint="eastAsia" w:ascii="方正仿宋_GBK" w:hAnsi="宋体" w:eastAsia="方正仿宋_GBK" w:cs="宋体"/>
                <w:snapToGrid w:val="0"/>
                <w:kern w:val="0"/>
                <w:szCs w:val="21"/>
              </w:rPr>
              <w:t>否</w:t>
            </w:r>
          </w:p>
        </w:tc>
      </w:tr>
    </w:tbl>
    <w:p>
      <w:pPr>
        <w:rPr>
          <w:snapToGrid w:val="0"/>
          <w:kern w:val="0"/>
        </w:rPr>
      </w:pPr>
    </w:p>
    <w:sectPr>
      <w:footerReference r:id="rId3" w:type="default"/>
      <w:footerReference r:id="rId4" w:type="even"/>
      <w:pgSz w:w="11906" w:h="16838"/>
      <w:pgMar w:top="2041" w:right="1474" w:bottom="2155" w:left="1588"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221968"/>
      <w:docPartObj>
        <w:docPartGallery w:val="autotext"/>
      </w:docPartObj>
    </w:sdtPr>
    <w:sdtEndPr>
      <w:rPr>
        <w:rFonts w:ascii="Times New Roman" w:hAnsi="Times New Roman" w:cs="Times New Roman"/>
        <w:sz w:val="28"/>
        <w:szCs w:val="28"/>
      </w:rPr>
    </w:sdtEndPr>
    <w:sdtContent>
      <w:p>
        <w:pPr>
          <w:pStyle w:val="3"/>
          <w:wordWrap w:val="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w:t>
        </w:r>
        <w:r>
          <w:rPr>
            <w:rFonts w:hint="eastAsia" w:ascii="Times New Roman" w:hAnsi="Times New Roman" w:cs="Times New Roman"/>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077919"/>
      <w:docPartObj>
        <w:docPartGallery w:val="autotext"/>
      </w:docPartObj>
    </w:sdtPr>
    <w:sdtEndPr>
      <w:rPr>
        <w:rFonts w:ascii="Times New Roman" w:hAnsi="Times New Roman" w:cs="Times New Roman"/>
        <w:sz w:val="28"/>
        <w:szCs w:val="28"/>
      </w:rPr>
    </w:sdtEndPr>
    <w:sdtContent>
      <w:p>
        <w:pPr>
          <w:pStyle w:val="3"/>
          <w:ind w:firstLine="180" w:firstLineChars="10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3F07"/>
    <w:rsid w:val="00017B8F"/>
    <w:rsid w:val="000C34D2"/>
    <w:rsid w:val="000E3F2D"/>
    <w:rsid w:val="00147008"/>
    <w:rsid w:val="001A3F6D"/>
    <w:rsid w:val="00215531"/>
    <w:rsid w:val="002167A2"/>
    <w:rsid w:val="00253F9F"/>
    <w:rsid w:val="002846B8"/>
    <w:rsid w:val="002A7D6D"/>
    <w:rsid w:val="002E3359"/>
    <w:rsid w:val="003022FC"/>
    <w:rsid w:val="00344345"/>
    <w:rsid w:val="003647CE"/>
    <w:rsid w:val="003712F9"/>
    <w:rsid w:val="00386369"/>
    <w:rsid w:val="003C6174"/>
    <w:rsid w:val="003E7772"/>
    <w:rsid w:val="004036C1"/>
    <w:rsid w:val="00433E33"/>
    <w:rsid w:val="004F0424"/>
    <w:rsid w:val="00514992"/>
    <w:rsid w:val="00517627"/>
    <w:rsid w:val="00545DEF"/>
    <w:rsid w:val="00554532"/>
    <w:rsid w:val="005902F8"/>
    <w:rsid w:val="005B1A13"/>
    <w:rsid w:val="005B74F6"/>
    <w:rsid w:val="005E4A6F"/>
    <w:rsid w:val="00647438"/>
    <w:rsid w:val="00662614"/>
    <w:rsid w:val="006C6B8A"/>
    <w:rsid w:val="006F3CFA"/>
    <w:rsid w:val="006F7C18"/>
    <w:rsid w:val="007A7B74"/>
    <w:rsid w:val="007C682C"/>
    <w:rsid w:val="007D652C"/>
    <w:rsid w:val="007F3318"/>
    <w:rsid w:val="00812345"/>
    <w:rsid w:val="008F0494"/>
    <w:rsid w:val="0092531F"/>
    <w:rsid w:val="009B5F62"/>
    <w:rsid w:val="009D3860"/>
    <w:rsid w:val="00A11A09"/>
    <w:rsid w:val="00A40D65"/>
    <w:rsid w:val="00A72FA7"/>
    <w:rsid w:val="00A74D46"/>
    <w:rsid w:val="00A76B3C"/>
    <w:rsid w:val="00AB1F83"/>
    <w:rsid w:val="00AE3E89"/>
    <w:rsid w:val="00AE4CA0"/>
    <w:rsid w:val="00AF2D28"/>
    <w:rsid w:val="00AF4E56"/>
    <w:rsid w:val="00B133EA"/>
    <w:rsid w:val="00B53C84"/>
    <w:rsid w:val="00B620C6"/>
    <w:rsid w:val="00B93F07"/>
    <w:rsid w:val="00BA6537"/>
    <w:rsid w:val="00BD4CBD"/>
    <w:rsid w:val="00C92799"/>
    <w:rsid w:val="00C95979"/>
    <w:rsid w:val="00CE3B9E"/>
    <w:rsid w:val="00D37CC2"/>
    <w:rsid w:val="00D60A21"/>
    <w:rsid w:val="00DC1B96"/>
    <w:rsid w:val="00DD4BD3"/>
    <w:rsid w:val="00E36E2B"/>
    <w:rsid w:val="00E3760E"/>
    <w:rsid w:val="00E7182B"/>
    <w:rsid w:val="00E71E6B"/>
    <w:rsid w:val="00E858E7"/>
    <w:rsid w:val="00F00CC3"/>
    <w:rsid w:val="00F14DC8"/>
    <w:rsid w:val="00F30C08"/>
    <w:rsid w:val="00F40E3D"/>
    <w:rsid w:val="00FD1591"/>
    <w:rsid w:val="00FE3085"/>
    <w:rsid w:val="2D206408"/>
    <w:rsid w:val="3FF41E4C"/>
    <w:rsid w:val="628A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无间隔1"/>
    <w:qFormat/>
    <w:uiPriority w:val="99"/>
    <w:pPr>
      <w:adjustRightInd w:val="0"/>
      <w:snapToGrid w:val="0"/>
    </w:pPr>
    <w:rPr>
      <w:rFonts w:ascii="Tahoma" w:hAnsi="Tahoma" w:eastAsia="微软雅黑" w:cs="Times New Roman"/>
      <w:kern w:val="0"/>
      <w:sz w:val="22"/>
      <w:szCs w:val="22"/>
      <w:lang w:val="en-US" w:eastAsia="zh-CN" w:bidi="ar-SA"/>
    </w:rPr>
  </w:style>
  <w:style w:type="character" w:customStyle="1" w:styleId="11">
    <w:name w:val="页眉 Char"/>
    <w:basedOn w:val="5"/>
    <w:link w:val="4"/>
    <w:uiPriority w:val="99"/>
    <w:rPr>
      <w:sz w:val="18"/>
      <w:szCs w:val="18"/>
    </w:rPr>
  </w:style>
  <w:style w:type="character" w:customStyle="1" w:styleId="12">
    <w:name w:val="页脚 Char"/>
    <w:basedOn w:val="5"/>
    <w:link w:val="3"/>
    <w:uiPriority w:val="99"/>
    <w:rPr>
      <w:sz w:val="18"/>
      <w:szCs w:val="18"/>
    </w:rPr>
  </w:style>
  <w:style w:type="character" w:customStyle="1" w:styleId="13">
    <w:name w:val="批注框文本 Char"/>
    <w:basedOn w:val="5"/>
    <w:link w:val="2"/>
    <w:semiHidden/>
    <w:uiPriority w:val="99"/>
    <w:rPr>
      <w:sz w:val="18"/>
      <w:szCs w:val="18"/>
    </w:rPr>
  </w:style>
  <w:style w:type="paragraph" w:customStyle="1" w:styleId="14">
    <w:name w:val="font5"/>
    <w:basedOn w:val="1"/>
    <w:qFormat/>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1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7">
    <w:name w:val="font8"/>
    <w:basedOn w:val="1"/>
    <w:qFormat/>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1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19">
    <w:name w:val="xl66"/>
    <w:basedOn w:val="1"/>
    <w:qFormat/>
    <w:uiPriority w:val="0"/>
    <w:pPr>
      <w:widowControl/>
      <w:spacing w:before="100" w:beforeAutospacing="1" w:after="100" w:afterAutospacing="1"/>
      <w:jc w:val="left"/>
    </w:pPr>
    <w:rPr>
      <w:rFonts w:ascii="宋体" w:hAnsi="宋体" w:eastAsia="宋体" w:cs="宋体"/>
      <w:kern w:val="0"/>
      <w:sz w:val="40"/>
      <w:szCs w:val="40"/>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8"/>
      <w:szCs w:val="28"/>
    </w:rPr>
  </w:style>
  <w:style w:type="paragraph" w:customStyle="1" w:styleId="21">
    <w:name w:val="xl68"/>
    <w:basedOn w:val="1"/>
    <w:qFormat/>
    <w:uiPriority w:val="0"/>
    <w:pPr>
      <w:widowControl/>
      <w:spacing w:before="100" w:beforeAutospacing="1" w:after="100" w:afterAutospacing="1"/>
      <w:jc w:val="center"/>
    </w:pPr>
    <w:rPr>
      <w:rFonts w:ascii="方正黑体_GBK" w:hAnsi="宋体" w:eastAsia="方正黑体_GBK" w:cs="宋体"/>
      <w:kern w:val="0"/>
      <w:sz w:val="28"/>
      <w:szCs w:val="28"/>
    </w:rPr>
  </w:style>
  <w:style w:type="paragraph" w:customStyle="1" w:styleId="22">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25">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29">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30">
    <w:name w:val="xl7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79"/>
    <w:basedOn w:val="1"/>
    <w:qFormat/>
    <w:uiPriority w:val="0"/>
    <w:pPr>
      <w:widowControl/>
      <w:pBdr>
        <w:bottom w:val="single" w:color="auto" w:sz="4" w:space="0"/>
      </w:pBdr>
      <w:spacing w:before="100" w:beforeAutospacing="1" w:after="100" w:afterAutospacing="1"/>
      <w:jc w:val="center"/>
    </w:pPr>
    <w:rPr>
      <w:rFonts w:ascii="方正小标宋_GBK" w:hAnsi="宋体" w:eastAsia="方正小标宋_GBK" w:cs="宋体"/>
      <w:kern w:val="0"/>
      <w:sz w:val="40"/>
      <w:szCs w:val="40"/>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5091</Words>
  <Characters>29024</Characters>
  <Lines>241</Lines>
  <Paragraphs>68</Paragraphs>
  <TotalTime>626</TotalTime>
  <ScaleCrop>false</ScaleCrop>
  <LinksUpToDate>false</LinksUpToDate>
  <CharactersWithSpaces>34047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2020-03-12T06:21:00Z</dcterms:created>
  <dc:creator>NTKO</dc:creator>
  <cp:lastModifiedBy>user</cp:lastModifiedBy>
  <cp:lastPrinted>2020-03-17T02:57:00Z</cp:lastPrinted>
  <dcterms:modified xsi:type="dcterms:W3CDTF">2020-03-30T01:33:31Z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