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方正小标宋_GBK" w:hAnsi="方正小标宋_GBK" w:eastAsia="方正小标宋_GBK" w:cs="方正小标宋_GBK"/>
          <w:snapToGrid w:val="0"/>
          <w:kern w:val="0"/>
          <w:sz w:val="44"/>
          <w:szCs w:val="44"/>
          <w:lang w:val="en-US" w:eastAsia="zh-CN"/>
        </w:rPr>
      </w:pPr>
      <w:r>
        <w:rPr>
          <w:rFonts w:hint="eastAsia" w:ascii="方正小标宋_GBK" w:hAnsi="方正小标宋_GBK" w:eastAsia="方正小标宋_GBK" w:cs="方正小标宋_GBK"/>
          <w:snapToGrid w:val="0"/>
          <w:kern w:val="0"/>
          <w:sz w:val="44"/>
          <w:szCs w:val="44"/>
          <w:lang w:val="en-US" w:eastAsia="zh-CN"/>
        </w:rPr>
        <w:t>“通城通办”事项清单（共</w:t>
      </w:r>
      <w:r>
        <w:rPr>
          <w:rFonts w:hint="default" w:ascii="Times New Roman" w:hAnsi="Times New Roman" w:eastAsia="方正小标宋_GBK" w:cs="Times New Roman"/>
          <w:snapToGrid w:val="0"/>
          <w:kern w:val="0"/>
          <w:sz w:val="44"/>
          <w:szCs w:val="44"/>
          <w:lang w:val="en-US" w:eastAsia="zh-CN"/>
        </w:rPr>
        <w:t>339</w:t>
      </w:r>
      <w:r>
        <w:rPr>
          <w:rFonts w:hint="eastAsia" w:ascii="方正小标宋_GBK" w:hAnsi="方正小标宋_GBK" w:eastAsia="方正小标宋_GBK" w:cs="方正小标宋_GBK"/>
          <w:snapToGrid w:val="0"/>
          <w:kern w:val="0"/>
          <w:sz w:val="44"/>
          <w:szCs w:val="44"/>
          <w:lang w:val="en-US" w:eastAsia="zh-CN"/>
        </w:rPr>
        <w:t>项）</w:t>
      </w:r>
    </w:p>
    <w:tbl>
      <w:tblPr>
        <w:tblStyle w:val="5"/>
        <w:tblW w:w="158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2"/>
        <w:gridCol w:w="780"/>
        <w:gridCol w:w="1845"/>
        <w:gridCol w:w="1755"/>
        <w:gridCol w:w="1080"/>
        <w:gridCol w:w="1005"/>
        <w:gridCol w:w="1170"/>
        <w:gridCol w:w="1664"/>
        <w:gridCol w:w="375"/>
        <w:gridCol w:w="435"/>
        <w:gridCol w:w="405"/>
        <w:gridCol w:w="375"/>
        <w:gridCol w:w="345"/>
        <w:gridCol w:w="390"/>
        <w:gridCol w:w="435"/>
        <w:gridCol w:w="405"/>
        <w:gridCol w:w="360"/>
        <w:gridCol w:w="855"/>
        <w:gridCol w:w="88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blHeader/>
          <w:jc w:val="center"/>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序号</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单位名称</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实施清单名称</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业务项名称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kern w:val="0"/>
                <w:sz w:val="24"/>
                <w:szCs w:val="24"/>
                <w:u w:val="none"/>
                <w:lang w:val="en-US" w:eastAsia="zh-CN" w:bidi="ar"/>
              </w:rPr>
            </w:pPr>
            <w:r>
              <w:rPr>
                <w:rFonts w:hint="eastAsia" w:ascii="方正楷体_GBK" w:hAnsi="方正楷体_GBK" w:eastAsia="方正楷体_GBK" w:cs="方正楷体_GBK"/>
                <w:b w:val="0"/>
                <w:bCs/>
                <w:i w:val="0"/>
                <w:color w:val="000000"/>
                <w:kern w:val="0"/>
                <w:sz w:val="24"/>
                <w:szCs w:val="24"/>
                <w:u w:val="none"/>
                <w:lang w:val="en-US" w:eastAsia="zh-CN" w:bidi="ar"/>
              </w:rPr>
              <w:t>事项</w:t>
            </w:r>
          </w:p>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类型</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kern w:val="0"/>
                <w:sz w:val="24"/>
                <w:szCs w:val="24"/>
                <w:u w:val="none"/>
                <w:lang w:val="en-US" w:eastAsia="zh-CN" w:bidi="ar"/>
              </w:rPr>
            </w:pPr>
            <w:r>
              <w:rPr>
                <w:rFonts w:hint="eastAsia" w:ascii="方正楷体_GBK" w:hAnsi="方正楷体_GBK" w:eastAsia="方正楷体_GBK" w:cs="方正楷体_GBK"/>
                <w:b w:val="0"/>
                <w:bCs/>
                <w:i w:val="0"/>
                <w:color w:val="000000"/>
                <w:kern w:val="0"/>
                <w:sz w:val="24"/>
                <w:szCs w:val="24"/>
                <w:u w:val="none"/>
                <w:lang w:val="en-US" w:eastAsia="zh-CN" w:bidi="ar"/>
              </w:rPr>
              <w:t>事项</w:t>
            </w:r>
          </w:p>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层级</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通办方式</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是否涉及线下邮寄及邮寄内容</w:t>
            </w:r>
          </w:p>
        </w:tc>
        <w:tc>
          <w:tcPr>
            <w:tcW w:w="57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通办范围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 w:hRule="atLeast"/>
          <w:tblHeader/>
          <w:jc w:val="center"/>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eastAsia" w:ascii="方正楷体_GBK" w:hAnsi="方正楷体_GBK" w:eastAsia="方正楷体_GBK" w:cs="方正楷体_GBK"/>
                <w:b w:val="0"/>
                <w:bCs/>
                <w:i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eastAsia" w:ascii="方正楷体_GBK" w:hAnsi="方正楷体_GBK" w:eastAsia="方正楷体_GBK" w:cs="方正楷体_GBK"/>
                <w:b w:val="0"/>
                <w:bCs/>
                <w:i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eastAsia" w:ascii="方正楷体_GBK" w:hAnsi="方正楷体_GBK" w:eastAsia="方正楷体_GBK" w:cs="方正楷体_GBK"/>
                <w:b w:val="0"/>
                <w:bCs/>
                <w:i w:val="0"/>
                <w:color w:val="000000"/>
                <w:sz w:val="24"/>
                <w:szCs w:val="24"/>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eastAsia" w:ascii="方正楷体_GBK" w:hAnsi="方正楷体_GBK" w:eastAsia="方正楷体_GBK" w:cs="方正楷体_GBK"/>
                <w:b w:val="0"/>
                <w:bCs/>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eastAsia" w:ascii="方正楷体_GBK" w:hAnsi="方正楷体_GBK" w:eastAsia="方正楷体_GBK" w:cs="方正楷体_GBK"/>
                <w:b w:val="0"/>
                <w:bCs/>
                <w:i w:val="0"/>
                <w:color w:val="000000"/>
                <w:sz w:val="24"/>
                <w:szCs w:val="24"/>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eastAsia" w:ascii="方正楷体_GBK" w:hAnsi="方正楷体_GBK" w:eastAsia="方正楷体_GBK" w:cs="方正楷体_GBK"/>
                <w:b w:val="0"/>
                <w:bCs/>
                <w:i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eastAsia" w:ascii="方正楷体_GBK" w:hAnsi="方正楷体_GBK" w:eastAsia="方正楷体_GBK" w:cs="方正楷体_GBK"/>
                <w:b w:val="0"/>
                <w:bCs/>
                <w:i w:val="0"/>
                <w:color w:val="000000"/>
                <w:sz w:val="24"/>
                <w:szCs w:val="24"/>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是</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市本级</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海安</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如皋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如东</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启东</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崇川</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通州</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海门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开发区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苏锡通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楷体_GBK" w:hAnsi="方正楷体_GBK" w:eastAsia="方正楷体_GBK" w:cs="方正楷体_GBK"/>
                <w:b w:val="0"/>
                <w:bCs/>
                <w:i w:val="0"/>
                <w:color w:val="000000"/>
                <w:sz w:val="24"/>
                <w:szCs w:val="24"/>
                <w:u w:val="none"/>
              </w:rPr>
            </w:pPr>
            <w:r>
              <w:rPr>
                <w:rFonts w:hint="eastAsia" w:ascii="方正楷体_GBK" w:hAnsi="方正楷体_GBK" w:eastAsia="方正楷体_GBK" w:cs="方正楷体_GBK"/>
                <w:b w:val="0"/>
                <w:bCs/>
                <w:i w:val="0"/>
                <w:color w:val="000000"/>
                <w:kern w:val="0"/>
                <w:sz w:val="24"/>
                <w:szCs w:val="24"/>
                <w:u w:val="none"/>
                <w:lang w:val="en-US" w:eastAsia="zh-CN" w:bidi="ar"/>
              </w:rPr>
              <w:t>通州湾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6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侨务办</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鼓励和表彰在华侨捐赠工作中作出突出成绩的单位和个人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鼓励和表彰在华侨捐赠工作中作出突出成绩的单位和个人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纸质材料的属地归档、纸质办理结果的反馈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侨务办</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华侨、港澳同胞、华人捐赠项目备案登记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华侨、港澳同胞、华人捐赠项目备案登记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纸质材料的属地归档、纸质办理结果的反馈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发改委</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价格认定复核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价格认定复核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行政裁决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发改委</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价格争议调解</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价格争议调解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发改委</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涉案财产价格认定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涉案财产价格认定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发改委</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涉纪检（监察）财物价格认定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涉纪财物价格认定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发改委</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涉行政征收、征用、购买公共服务价格认定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涉行政征收、征用、购买公共服务价格认定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教育局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中小学生学籍管理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中小学生转学审批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科技局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外国人来华工作许可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外国人来华工作许可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3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工信局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对国家、省新认定的企业技术中心所在企业和获得工业信息化领域省部级以上技术进步相关荣誉企业的奖励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对国家、省新认定的企业技术中心所在企业和获得工业信息化领域省部级以上技术进步相关荣誉企业的奖励（市级行使）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26"/>
                <w:lang w:val="en-US" w:eastAsia="zh-CN" w:bidi="ar"/>
              </w:rPr>
              <w:t>（赋权）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0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工信局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工业和信息化领域技术改造投资项目招标核准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企业、事业单位、社会团体等投资建设的固定资产投资项目核准（省级权限技术改造项目）（委托设区市工业和信息化部门实施）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26"/>
                <w:lang w:val="en-US" w:eastAsia="zh-CN" w:bidi="ar"/>
              </w:rPr>
              <w:t>（赋权）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26"/>
                <w:lang w:val="en-US" w:eastAsia="zh-CN" w:bidi="ar"/>
              </w:rPr>
              <w:t>（赋权）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26"/>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工信局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国家技术改造专项项目竣工验收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中央及省级政府性资金补助的产业项目竣工验收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26"/>
                <w:lang w:val="en-US" w:eastAsia="zh-CN" w:bidi="ar"/>
              </w:rPr>
              <w:t>（赋权）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7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工信局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核准、备案的机电设备招标投标中重新招标后投标人仍少于三个情况下不再进行招标或者对两家合格投标人进行开标和评标的确认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省级权限核准的机电设备招标投标中重新招标后投标人仍少于三个情况下不再进行招标或者对两家合格投标人进行开标和评标的确认（委托设区市工信部门行使）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26"/>
                <w:lang w:val="en-US" w:eastAsia="zh-CN" w:bidi="ar"/>
              </w:rPr>
              <w:t>（赋权）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工信局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企业技术中心的认定与评价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企业技术中心的认定与评价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26"/>
                <w:lang w:val="en-US" w:eastAsia="zh-CN" w:bidi="ar"/>
              </w:rPr>
              <w:t>（赋权）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工信局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企业投资技术改造项目备案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企业投资技术改造项目备案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26"/>
                <w:lang w:val="en-US" w:eastAsia="zh-CN" w:bidi="ar"/>
              </w:rPr>
              <w:t>（赋权）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26"/>
                <w:lang w:val="en-US" w:eastAsia="zh-CN" w:bidi="ar"/>
              </w:rPr>
              <w:t>（赋权）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26"/>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工信局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无线电台（站）设置、使用许可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业余无线电台（站）设置、使用许可（单位</w:t>
            </w:r>
            <w:r>
              <w:rPr>
                <w:rFonts w:hint="default" w:ascii="Times New Roman" w:hAnsi="Times New Roman" w:eastAsia="方正仿宋_GBK" w:cs="Times New Roman"/>
                <w:i w:val="0"/>
                <w:color w:val="000000"/>
                <w:kern w:val="0"/>
                <w:sz w:val="22"/>
                <w:szCs w:val="22"/>
                <w:u w:val="none"/>
                <w:lang w:val="en-US" w:eastAsia="zh-CN" w:bidi="ar"/>
              </w:rPr>
              <w:t xml:space="preserve"> </w:t>
            </w:r>
            <w:r>
              <w:rPr>
                <w:rStyle w:val="26"/>
                <w:lang w:val="en-US" w:eastAsia="zh-CN" w:bidi="ar"/>
              </w:rPr>
              <w:t>新办、变更）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工信局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无线电台（站）设置、使用许可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业余无线电台（站）设置、使用许可（个人</w:t>
            </w:r>
            <w:r>
              <w:rPr>
                <w:rFonts w:hint="default" w:ascii="Times New Roman" w:hAnsi="Times New Roman" w:eastAsia="方正仿宋_GBK" w:cs="Times New Roman"/>
                <w:i w:val="0"/>
                <w:color w:val="000000"/>
                <w:kern w:val="0"/>
                <w:sz w:val="22"/>
                <w:szCs w:val="22"/>
                <w:u w:val="none"/>
                <w:lang w:val="en-US" w:eastAsia="zh-CN" w:bidi="ar"/>
              </w:rPr>
              <w:t xml:space="preserve"> </w:t>
            </w:r>
            <w:r>
              <w:rPr>
                <w:rStyle w:val="26"/>
                <w:lang w:val="en-US" w:eastAsia="zh-CN" w:bidi="ar"/>
              </w:rPr>
              <w:t>新办、变更）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工信局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无线电台（站）设置、使用许可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业余无线电台（站）设置、使用许可（延续）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工信局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重点用能单位能源岗位聘用能源管理负责人的备案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重点用能单位能源岗位聘用能源管理负责人的备案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26"/>
                <w:lang w:val="en-US" w:eastAsia="zh-CN" w:bidi="ar"/>
              </w:rPr>
              <w:t>（赋权）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人口信息查询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人口信息查询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机动车驾驶证核发、审验</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机动车驾驶证核发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机动车驾驶证核发、审验</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机动车驾驶证审验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非机动车登记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非机动车登记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机动车检验合格标志核发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机动车检验合格标志核发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机动车临时通行牌证核发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机动车临时通行牌证核发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补、换领机动车检验合格标志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补、换领机动车检验合格标志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驾驶证补证、换证</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驾驶证补证、换证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补、换领机动车行驶证、号牌</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补、换领机动车行驶证、号牌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提交《身体条件证明》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提交《身体条件证明》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注销、降级</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驾驶证降级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我省居民赴港澳定居、赴港澳通行证件及签注的许可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内地居民赴港澳地区个人旅游签注的许可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我省居民赴港澳定居、赴港澳通行证件及签注的许可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内地居民往来港澳通行证件的许可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我省居民赴港澳定居、赴港澳通行证件及签注的许可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我省居民赴港澳地区团队旅游签注的许可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9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我省居民赴港澳定居、赴港澳通行证件及签注的许可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我省居民赴港澳逗留签注的许可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3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我省居民赴港澳定居、赴港澳通行证件及签注的许可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我省居民赴港澳其他签注的许可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2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我省居民赴港澳定居、赴港澳通行证件及签注的许可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我省居民赴港澳商务签注的许可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我省居民赴港澳定居、赴港澳通行证件及签注的许可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我省居民赴港澳探亲签注的许可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中国公民因私出国护照办理</w:t>
            </w:r>
            <w:r>
              <w:rPr>
                <w:rFonts w:hint="default" w:ascii="Times New Roman" w:hAnsi="Times New Roman" w:eastAsia="方正仿宋_GBK" w:cs="Times New Roman"/>
                <w:i w:val="0"/>
                <w:color w:val="000000"/>
                <w:kern w:val="0"/>
                <w:sz w:val="22"/>
                <w:szCs w:val="22"/>
                <w:u w:val="none"/>
                <w:lang w:val="en-US" w:eastAsia="zh-CN" w:bidi="ar"/>
              </w:rPr>
              <w:t xml:space="preserve"> </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中国公民因私出国护照办理</w:t>
            </w:r>
            <w:r>
              <w:rPr>
                <w:rFonts w:hint="default" w:ascii="Times New Roman" w:hAnsi="Times New Roman" w:eastAsia="方正仿宋_GBK" w:cs="Times New Roman"/>
                <w:i w:val="0"/>
                <w:color w:val="000000"/>
                <w:kern w:val="0"/>
                <w:sz w:val="22"/>
                <w:szCs w:val="22"/>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大陆居民往来台湾通行证及签注的许可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大陆居民赴台湾地区乘务签注的许可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大陆居民往来台湾通行证及签注的许可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大陆居民赴台湾地区定居签注的许可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大陆居民往来台湾通行证及签注的许可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大陆居民赴台湾地区个人旅游签注的许可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大陆居民往来台湾通行证及签注的许可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大陆居民赴台湾地区其他签注的许可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大陆居民往来台湾通行证及签注的许可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大陆居民赴台湾地区商务签注的许可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大陆居民往来台湾通行证及签注的许可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大陆居民赴台湾地区探亲签注的许可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大陆居民往来台湾通行证及签注的许可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大陆居民赴台湾地区团队旅游签注的许可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大陆居民往来台湾通行证及签注的许可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大陆居民赴台湾地区学习签注的许可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大陆居民往来台湾通行证及签注的许可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大陆居民赴台湾地区应邀签注的许可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大陆居民往来台湾通行证及签注的许可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大陆居民往来台湾通行证的许可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民政局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基金会修改章程核准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基金会修改章程核准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民政局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民办非企业单位修改章程核准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民办非企业单位修改章程核准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民政局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社会团体修改章程核准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社会团体修改章程核准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司法局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法律援助律师、公职律师、公司律师工作证颁发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公司律师工作证颁发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司法局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法律援助律师、公职律师、公司律师工作证颁发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公职律师工作证颁发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人社局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基本养老保险关系制度内转移接续</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企业职工基本养老保险关系转移接续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人社局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失业登记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失业登记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人社局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社会保险参保缴费记录查询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单位参保证明查询打印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人社局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社会保险参保缴费记录查询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个人权益记录查询打印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人社局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失业保险待遇给付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失业保险金申领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行政给付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测绘项目备案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测绘项目备案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测绘作业证办理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测绘作业证办理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地图审核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地图审核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抵押权登记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抵押权首次登记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抵押权登记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抵押权注销登记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5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对完成关系国家利益或者公共利益并有重大应用价值的植物新品种育种的单位或者个人的奖励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对完成关系国家利益或者公共利益并有重大应用价值的植物新品种育种的单位或者个人的奖励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对在森林病虫害防治工作中作出显著成绩的单位和个人的奖励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对在森林病虫害防治工作中作出显著成绩的单位和个人的奖励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对在森林防火工作中作出突出成绩的的单位和个人的表彰和奖励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对在森林防火工作中作出突出成绩的的单位和个人的表彰和奖励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对在生态公益林建设、保护和管理工作中成绩显著的单位和个人的奖励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对在生态公益林建设、保护和管理工作中成绩显著的单位和个人的奖励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对在野生动物资源保护、科学研究和驯养繁殖方面成绩显著的单位和个人的奖励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对在野生动物资源保护、科学研究和驯养繁殖方面成绩显著的单位和个人的奖励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8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对在野生植物资源保护、科学研究、培育利用和宣传教育方面成绩显著的单位和个人的奖励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对在野生植物资源保护、科学研究、培育利用和宣传教育方面成绩显著的单位和个人的奖励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对在义务植树工作中做出显著成绩的给予表彰和奖励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对在义务植树工作中做出显著成绩的给予表彰和奖励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1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对在植物检疫工作中作出显著成绩的单位和个人的奖励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对在植物检疫工作中作出显著成绩的单位和个人的奖励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对在种质资源保护工作和良种选育、推广等工作中成绩显著的单位和个人予以奖励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对在种质资源保护工作和良种选育、推广等工作中成绩显著的单位和个人予以奖励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对植树造林、保护森林以及森林管理等方面成绩显著的单位或者个人的奖励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对植树造林、保护森林以及森林管理等方面成绩显著的单位或者个人的奖励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林木种子事故的技术鉴定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林木种子事故的技术鉴定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森林生态效益补偿基金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森林生态效益补偿基金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违法行为造成水生动植物自然保护区损失责令限期改正、赔偿损失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违法行为造成水生动植物自然保护区损失责令限期改正、赔偿损失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违法行为造成自然保护区损失责令赔偿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违法行为造成自然保护区损失责令赔偿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自规局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信息查询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信息查询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住建局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《房地产开发项目手册》备案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《房地产开发项目手册》备案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住建局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超限高层建筑工程抗震设防审批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超限高层建筑工程抗震设防审批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住建局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对达到二星级以上的绿色建筑的建设单位的奖励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江苏省绿色建筑发展专项资金申请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住建局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对在传统村落保护和发展工作中作出突出贡献的单位和个人的奖励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对在传统村落保护和发展工作中作出突出贡献的单位和个人的奖励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住建局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对在发展散装水泥工作中作出显著成绩的单位和个人的表彰、奖励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对在发展散装水泥工作中作出显著成绩的单位和个人的表彰、奖励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住建局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对在发展新型墙体材料工作中做出显著成绩的单位和个人的表彰、奖励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对在发展新型墙体材料工作中做出显著成绩的单位和个人的表彰、奖励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住建局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对在绿色建筑工作中做出显著成绩的单位和个人的表彰和奖励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对在绿色建筑工作中做出显著成绩的单位和个人的表彰和奖励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住建局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对在推广应用新技术工作中作出突出贡献的单位和个人的奖励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对在推广应用新技术工作中作出突出贡献的单位和个人的奖励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行政奖励</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住建局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房屋交易合同网签备案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房屋租赁合同网签备案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住建局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房屋交易合同网签备案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商品房现售合同备案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住建局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房屋交易合同网签备案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商品房预售合同备案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住建局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房屋交易资金监管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房屋交易资金监管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船舶名称核准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船舶名称核准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船舶最低安全配员证书核发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船舶最低安全配员证书核发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船员培训合格证书签发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内河船员培训合格证书签发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船员适任证书核发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初次申请内河船员适任证书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船员适任证书核发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军事船舶、渔业船舶、海船船员申请内河船员适任证书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船员适任证书核发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适任航区（线）扩大或延伸申请内河船员适任证书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船员适任证书核发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重新签发内河船员适任证书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从业资格证换证、补证、变更及转籍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从业资格证变更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从业资格证换证、补证、变更及转籍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从业资格证补证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从业资格证换证、补证、变更及转籍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从业资格证换证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道路运输证、船舶营运证配发及管理（含换发、补发、变更、注销、报停）</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道路货物运输车辆《道路运输证》配发（含过入）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道路运输证、船舶营运证配发及管理（含换发、补发、变更、注销、报停）</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道路旅客运输车辆道路运输证的报停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道路运输证、船舶营运证配发及管理（含换发、补发、变更、注销、报停）</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道路危险货物（含放射性物品）运输车辆复运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2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道路运输证、船舶营运证配发及管理（含换发、补发、变更、注销、报停）</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道路危险货物（含放射性物品）运输车辆停运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道路运输证、船舶营运证配发及管理（含换发、补发、变更、注销、报停）</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客运车辆的复驶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对道路运输经营者的经营条件以及营运车辆的年度审验</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道路货物运输营运车辆的年度审验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更新采伐护路林审批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更新采伐护路林或公路用地上的树木许可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公路超限运输许可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公路超限运输许可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公路建设项目施工许可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公路建设项目施工许可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公路建筑控制区内埋设管线、电缆等设施许可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公路建筑控制区内埋设管线、电缆等设施许可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公路水运工程建设项目设计文件审批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公路建设项目设计变更审批（普通公路）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公路水运工程建设项目设计文件审批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公路建设项目设计审批（普通公路）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跨越、穿越公路修建桥梁、渡槽或者架设、埋设管道、电缆等设施，及在公路用地范围内架设、埋设管线、电缆等设施，或者利用公路桥梁、公路隧道、涵洞铺设电缆等设施许可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跨越、穿越公路修建桥梁、渡槽或者架设、埋设管道、电缆等设施，及在公路用地范围内架设、埋设管线、电缆等设施，或者利用公路桥梁、公路隧道、涵洞铺设电缆等设施许可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设置非公路标志审批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利用跨越公路的设施悬挂非公路标志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设置非公路标志审批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延续使用非公路标志审批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设置非公路标志审批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在公路用地范围内设置公路标志以外的其他标志许可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3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在公路桥梁跨越的河道上下游各</w:t>
            </w:r>
            <w:r>
              <w:rPr>
                <w:rFonts w:hint="default" w:ascii="Times New Roman" w:hAnsi="Times New Roman" w:eastAsia="方正仿宋_GBK" w:cs="Times New Roman"/>
                <w:i w:val="0"/>
                <w:color w:val="000000"/>
                <w:kern w:val="0"/>
                <w:sz w:val="22"/>
                <w:szCs w:val="22"/>
                <w:u w:val="none"/>
                <w:lang w:val="en-US" w:eastAsia="zh-CN" w:bidi="ar"/>
              </w:rPr>
              <w:t>500</w:t>
            </w:r>
            <w:r>
              <w:rPr>
                <w:rStyle w:val="26"/>
                <w:lang w:val="en-US" w:eastAsia="zh-CN" w:bidi="ar"/>
              </w:rPr>
              <w:t>米范围内依法进行疏浚作业许可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在公路桥梁跨越的河道上下游各</w:t>
            </w:r>
            <w:r>
              <w:rPr>
                <w:rFonts w:hint="default" w:ascii="Times New Roman" w:hAnsi="Times New Roman" w:eastAsia="方正仿宋_GBK" w:cs="Times New Roman"/>
                <w:i w:val="0"/>
                <w:color w:val="000000"/>
                <w:kern w:val="0"/>
                <w:sz w:val="22"/>
                <w:szCs w:val="22"/>
                <w:u w:val="none"/>
                <w:lang w:val="en-US" w:eastAsia="zh-CN" w:bidi="ar"/>
              </w:rPr>
              <w:t>500</w:t>
            </w:r>
            <w:r>
              <w:rPr>
                <w:rStyle w:val="26"/>
                <w:lang w:val="en-US" w:eastAsia="zh-CN" w:bidi="ar"/>
              </w:rPr>
              <w:t>米范围内依法进行疏浚作业许可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在公路增设或改造平面交叉道口审批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延续使用公路平面交叉道口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在公路增设或改造平面交叉道口审批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在公路上增设或者改造平面交叉道口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占用、挖掘公路、公路用地或者使公路改线审批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因修建铁路、机场、供电、水利、通信等建设工程需要占用、挖掘公路、公路用地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交通运输局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注销、撤销道路水路运输以及相关业务经营者经营许可证件、道路运输证件及从业资格证件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注销道路运输从业资格证件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水利局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河道管理范围内建设项目工程建设方案审批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河道管理范围内建设项目工程建设方案审批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代收代办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水利局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取水许可审批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取水许可审批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代收代办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水利局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生产建设项目水土保持方案审批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生产建设项目水土保持方案审批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代收代办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商务局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货物自动进口许可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机电产品自动进口许可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文广旅</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社会艺术水平考级机构委托承办单位承办艺术考级活动备案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社会艺术水平考级机构委托承办单位承办艺术考级活动备案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文广旅</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艺术考级活动情况备案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艺术考级活动情况备案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审批局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企业投资建设固定资产投资项目备案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企业投资建设固定资产投资项目备案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市场监管局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国产非特殊用途化妆品备案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国产非特殊用途化妆品备案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市场监管局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免予办理强制性产品认证证明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免予办理强制性产品认证证明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市场监管局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保健食品广告审批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保健食品广告审批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省委托事项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市场监管局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特殊医学用途配方食品广告审批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特殊医学用途配方食品广告审批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省委托事项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市场监管局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药品广告审批和备案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药品、医疗器械、保健食品、特殊医学用途配方食品广告审查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省委托事项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市场监管局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医疗器械广告审批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医疗器械广告审批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省委托事项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基本医疗保险参保和变更登记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单位参保登记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基本医疗保险参保和变更登记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职工参保登记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基本医疗保险参保和变更登记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城乡居民参保登记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基本医疗保险参保和变更登记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单位参保信息变更登记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基本医疗保险参保和变更登记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职工参保信息变更登记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基本医疗保险参保和变更登记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城乡居民参保信息变更登记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基本医疗保险缴费基数申报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参保单位缴费基数申报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基本医疗保险参保信息查询和个人账户一次性支取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参保单位参保信息查询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基本医疗保险参保信息查询和个人账户一次性支取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参保人员参保信息查询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基本医疗保险参保信息查询和个人账户一次性支取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参保人员个人账户一次性支取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照护保险失能评定申请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照护保险失能评定申请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代收代办、直接通办、全程网办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照护保险失智评定申请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照护保险失智评定申请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代收代办、直接通办、全程网办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基本医疗保险参保人员异地就医备案</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常驻异地工作人员备案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基本医疗保险参保人员异地就医备案</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常驻异地工作人员备案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基本医疗保险参保人员异地就医备案</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异地安置退休人员备案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基本医疗保险参保人员异地就医备案</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异地安置退休人员备案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基本医疗保险参保人员异地就医备案</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异地转诊人员备案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基本医疗保险参保人员异地就医备案</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异地转诊人员备案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基本医疗保险参保人员异地就医备案</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异地长期居住人员备案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基本医疗保险参保人员异地就医备案</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异地长期居住人员备案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基本医疗保险参保人员享受门诊慢特病病种待遇认定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基本医疗保险参保人员享受门诊慢特病病种待遇认定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基本医疗保险参保人员享受门诊慢特病病种待遇认定</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特药待遇认定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基本医疗保险参保人员享受门诊慢特病病种待遇认定</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特药待遇认定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康复医疗备案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康复医疗备案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慢性病取消备案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慢性病取消备案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医疗、生育保险待遇支付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基本医疗保险参保人员医疗费用手工（零星）报销</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门诊费用报销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行政给付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医疗、生育保险待遇支付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基本医疗保险参保人员医疗费用手工（零星）报销</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住院费用报销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行政给付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低保、特困等困难群众医疗救助</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医疗救助对象手工（零星）报销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医疗、生育保险待遇支付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计划生育医疗费支付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行政给付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医疗、生育保险待遇支付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生育医疗费支付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行政给付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医疗、生育保险待遇支付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产前检查费支付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行政给付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医疗、生育保险待遇支付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生育津贴支付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行政给付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医疗、生育保险待遇支付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一次性营养补助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行政给付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手工零星报销（职工、居民、生育、离休、公务员等门诊、住院费零星报销）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手工零星报销（职工、居民、生育、离休、公务员等门诊、住院费零星报销）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行政给付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交易所</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字样）筹建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交易所</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字样）筹建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交易所</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字样）高管任职资格审核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交易所</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字样）高管任职资格审核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交易所</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字样）开业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交易所</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字样）开业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交易所</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字样）设立分支机构</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交易所</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字样）设立分支机构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交易场所（不含“交易所”字样）事项变更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交易所</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字样）持有</w:t>
            </w:r>
            <w:r>
              <w:rPr>
                <w:rFonts w:hint="default" w:ascii="Times New Roman" w:hAnsi="Times New Roman" w:eastAsia="方正仿宋_GBK" w:cs="Times New Roman"/>
                <w:i w:val="0"/>
                <w:color w:val="000000"/>
                <w:kern w:val="0"/>
                <w:sz w:val="22"/>
                <w:szCs w:val="22"/>
                <w:u w:val="none"/>
                <w:lang w:val="en-US" w:eastAsia="zh-CN" w:bidi="ar"/>
              </w:rPr>
              <w:t>5%</w:t>
            </w:r>
            <w:r>
              <w:rPr>
                <w:rFonts w:hint="eastAsia" w:ascii="方正仿宋_GBK" w:hAnsi="方正仿宋_GBK" w:eastAsia="方正仿宋_GBK" w:cs="方正仿宋_GBK"/>
                <w:i w:val="0"/>
                <w:color w:val="000000"/>
                <w:kern w:val="0"/>
                <w:sz w:val="22"/>
                <w:szCs w:val="22"/>
                <w:u w:val="none"/>
                <w:lang w:val="en-US" w:eastAsia="zh-CN" w:bidi="ar"/>
              </w:rPr>
              <w:t>以上股权的股东变更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交易场所（不含“交易所”字样）事项变更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交易所</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字样）对外投资与担保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交易场所（不含“交易所”字样）事项变更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交易所</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字样）合并或分立、停业、终止经营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交易场所（不含“交易所”字样）事项变更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交易所</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字样）交易品种上市、中止、取消或恢复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交易场所（不含“交易所”字样）事项变更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交易所</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字样）名称、注册资本金、营业地址及法定代表人变更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交易场所（不含“交易所”字样）事项变更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交易场所（不含</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交易所</w:t>
            </w:r>
            <w:r>
              <w:rPr>
                <w:rFonts w:hint="default" w:ascii="Times New Roman" w:hAnsi="Times New Roman" w:eastAsia="方正仿宋_GBK" w:cs="Times New Roman"/>
                <w:i w:val="0"/>
                <w:color w:val="000000"/>
                <w:kern w:val="0"/>
                <w:sz w:val="22"/>
                <w:szCs w:val="22"/>
                <w:u w:val="none"/>
                <w:lang w:val="en-US" w:eastAsia="zh-CN" w:bidi="ar"/>
              </w:rPr>
              <w:t>”</w:t>
            </w:r>
            <w:r>
              <w:rPr>
                <w:rFonts w:hint="eastAsia" w:ascii="方正仿宋_GBK" w:hAnsi="方正仿宋_GBK" w:eastAsia="方正仿宋_GBK" w:cs="方正仿宋_GBK"/>
                <w:i w:val="0"/>
                <w:color w:val="000000"/>
                <w:kern w:val="0"/>
                <w:sz w:val="22"/>
                <w:szCs w:val="22"/>
                <w:u w:val="none"/>
                <w:lang w:val="en-US" w:eastAsia="zh-CN" w:bidi="ar"/>
              </w:rPr>
              <w:t>字样）修改章程、交易规则及管理制度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科技小额贷款公司变更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科技小额贷款公司股权变更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科技小额贷款公司筹建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科技小额贷款公司筹建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科技小额贷款公司开业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科技小额贷款公司开业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科技小额贷款公司停业或终止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科技小额贷款公司停业或终止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农村小额贷款公司变更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农村小额贷款公司股权变更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农村小额贷款公司筹建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农村小额贷款公司筹建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农村小额贷款公司开业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农村小额贷款公司开业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农村小额贷款公司停业或终止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农村小额贷款公司停业或终止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融资担保公司的设立与变更审批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融资担保公司合并、分立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融资担保公司的设立与变更审批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融资担保公司减少注册资本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融资担保公司的设立与变更审批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融资担保公司设立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融资担保公司的设立与变更审批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融资担保公司终止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融资担保公司的设立与变更审批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省外融资担保公司在我省设立分支机构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设立典当行及分支机构审批（设立、变更、注销）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典当行及分支机构变更审批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设立典当行及分支机构审批（设立、变更、注销）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典当行及分支机构注销审批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金融局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设立典当行及分支机构审批（设立、变更、注销）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典当行及分支机构设立审批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残联</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全国残疾人按比例就业情况联网认证</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全国残疾人按比例就业情况联网认证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残联</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残疾人证新办</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残疾人证新办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残联</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残疾人证换领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残疾人证换领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残联</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残疾人证迁入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残疾人证迁入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残联</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残疾人证迁出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残疾人证迁出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残联</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残疾人证挂失补办</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残疾人证挂失补办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残联</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残疾人证注销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残疾人证注销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残联</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残疾类别/等级变更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残疾类别/等级变更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财产和行为税合并纳税申报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综合税源信息报告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财务会计报告报送</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财务会计报告报送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财务会计制度及核算软件备案报告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财务会计制度及核算软件备案报告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残疾人就业保障金申报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残疾人就业保障金申报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车船税申报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车船税申报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车辆购置税申报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车辆购置税申报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城乡居民社会保险费申报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城乡居民社会保险费申报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城镇土地使用税申报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城镇土地使用税申报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存款账户账号报告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存款账户账号报告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代开发票作废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代开发票作废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代开增值税普通发票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代开增值税普通发票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代开增值税专用发票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代开增值税专用发票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代收代缴车船税申报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代收代缴车船税申报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单位社会保险费申报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单位社会保险费申报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电话咨询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电话咨询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定期定额户自行申报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定期定额户自行申报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对采取实际利润额预缴以外的其他企业所得税预缴方式的核定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对采取实际利润额预缴以外的其他企业所得税预缴方式的核定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对纳税人延期申报的核准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对纳税人延期申报的核准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发票缴销</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发票缴销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发票领用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发票领用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发票票种核定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发票票种核定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行政确认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发票验（交）旧</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发票验（交）旧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房产税申报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房产税申报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房地产项目尾盘销售土地增值税申报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房地产项目尾盘销售土地增值税申报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非居民个人所得税代扣代缴申报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非居民个人所得税代扣代缴申报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非居民个人所得税自行申报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非居民个人所得税自行申报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非居民纳税人申报享受协定待遇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非居民纳税人申报享受协定待遇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非居民企业企业所得税年度申报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非居民企业企业所得税年度申报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非居民企业企业所得税预缴申报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非居民企业企业所得税预缴申报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非税收入通用申报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非税收入通用申报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废弃电器电子产品处理基金申报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废弃电器电子产品处理基金申报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服务贸易等项目对外支付税务备案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服务贸易等项目对外支付税务备案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附加税（费）申报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附加税（费）申报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复业登记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复业登记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个人所得税递延纳税报告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个人所得税递延纳税报告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个人所得税分期缴纳报告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个人所得税分期缴纳报告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耕地占用税申报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耕地占用税申报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关联业务往来年度报告申报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关联业务往来年度报告申报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航空运输企业年度清算申报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航空运输企业年度清算申报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环境保护税申报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环境保护税申报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汇算清缴结算多缴退抵税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汇算清缴结算多缴退抵税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货物运输业小规模纳税人异地代开增值税专用发票备案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货物运输业小规模纳税人异地代开增值税专用发票备案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解除相关人员关联关系</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解除相关人员关联关系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经营所得个人所得税年度申报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经营所得个人所得税年度申报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经营所得个人所得税月（季）度申报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经营所得个人所得税月（季）度申报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境内机构和个人发包工程作业或劳务项目备案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境内机构和个人发包工程作业或劳务项目备案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居民个人取得分类所得个人所得税代扣代缴申报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居民个人取得分类所得个人所得税代扣代缴申报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居民个人取得综合所得个人所得税预扣预缴申报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居民个人取得综合所得个人所得税预扣预缴申报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居民其他分类所得个人所得税自行申报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居民其他分类所得个人所得税自行申报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居民企业（查账征收）企业所得税年度申报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居民企业（查账征收）企业所得税年度申报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居民企业（查账征收）企业所得税月（季）度申报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居民企业（查账征收）企业所得税月（季）度申报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居民企业（核定征收）企业所得税年度申报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居民企业（核定征收）企业所得税年度申报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居民企业（核定征收）企业所得税月（季）度申报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居民企业（核定征收）企业所得税月（季）度申报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居民综合所得个人所得税年度自行申报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居民综合所得个人所得税年度自行申报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开具个人所得税纳税记录</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开具个人所得税纳税记录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开具税收完税证明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开具税收完税证明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科技成果转化暂不征收个人所得税备案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科技成果转化暂不征收个人所得税备案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扣缴企业所得税报告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扣缴企业所得税报告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扣缴义务人报告自然人身份信息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扣缴义务人报告自然人身份信息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跨境应税行为免征增值税报告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跨境应税行为免征增值税报告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跨区域涉税事项报告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跨区域涉税事项报告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跨区域涉税事项报验</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跨区域涉税事项报验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跨区域涉税事项信息反馈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跨区域涉税事项信息反馈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两证整合个体工商户登记信息确认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个体工商户信息确认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两证整合个体工商户信息变更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两证整合个体工商户信息变更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灵活就业人员社会保险费申报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灵活就业人员社会保险费申报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面对面咨询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面对面咨询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纳税服务投诉处理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纳税服务投诉处理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纳税人（扣缴义务人）身份信息报告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纳税人（扣缴义务人）身份信息报告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纳税人放弃免（减）税权声明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纳税人放弃免（减）税权声明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农产品增值税进项税额扣除标准备案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农产品增值税进项税额扣除标准备案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其他代扣代缴、代收代缴申报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其他代扣代缴、代收代缴申报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其他情况土地增值税申报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其他情况土地增值税申报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企业所得税汇总纳税信息报告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企业所得税汇总纳税信息报告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入库减免退抵税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入库减免退抵税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1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软件产品增值税即征即退进项分摊方式资料报送与信息报告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软件产品增值税即征即退进项分摊方式资料报送与信息报告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软件和集成电路产业企业所得税优惠事项资料报告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软件和集成电路产业企业所得税优惠事项资料报告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社会公众涉税公开信息查询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社会公众涉税公开信息查询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涉税专业服务机构（人员）基本信息报送</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涉税专业服务机构（人员）基本信息报送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涉税专业服务年度报告报送</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涉税专业服务年度报告报送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涉税专业服务协议要素信息报送</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涉税专业服务协议要素信息报送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涉税专业服务专项报告报送</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涉税专业服务专项报告报送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申报享受税收减免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申报享受税收减免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石油特别收益金申报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石油特别收益金申报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税收减免备案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税收减免备案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税收减免核准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税收减免核准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税务注销即时办理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税务注销即时办理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停业登记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停业登记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土地增值税清算申报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土地增值税清算申报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土地增值税预征申报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土地增值税预征申报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网络咨询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网络咨询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文化事业建设费申报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文化事业建设费申报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限售股转让所得扣缴个人所得税申报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限售股转让所得扣缴个人所得税申报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消费税申报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消费税申报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选择按小规模纳税人纳税的情况说明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选择按小规模纳税人纳税的情况说明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一般纳税人转登记小规模纳税人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一般纳税人转登记小规模纳税人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一照一码户信息确认</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一照一码户信息确认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一照一码户信息变更</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一照一码户信息变更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银税三方（委托）划缴协议</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银税三方（委托）划缴协议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印花税申报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印花税申报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油价调控风险准备金申报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油价调控风险准备金申报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原油天然气增值税申报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原油天然气增值税申报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增值税期末留抵税额退税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增值税期末留抵税额退税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增值税适用加计抵减政策声明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增值税适用加计抵减政策声明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增值税小规模纳税人申报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增值税小规模纳税人申报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增值税一般纳税人登记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增值税一般纳税人登记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增值税一般纳税人申报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增值税一般纳税人申报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增值税预缴申报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增值税预缴申报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增值税专用发票（增值税税控系统）最高开票限额审批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增值税专用发票（增值税税控系统）最高开票限额审批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资源税申报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资源税申报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行政征收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自然人自主报告身份信息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自然人自主报告身份信息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税务局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综合税源信息报告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综合税源信息报告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人行</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个人信用报告查询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个人信用报告查询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人行</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企业信用报告查询</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企业信用报告查询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烟草局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烟草专卖零售许可证核发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烟草专卖零售许可证核发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纸质办理结果的反馈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气象局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雷电防护装置竣工验收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雷电防护装置竣工验收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气象局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雷电防护装置设计审核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雷电防护装置设计审核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气象局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升放无人驾驶自由气球或者系留气球活动审批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升放无人驾驶自由气球或者系留气球活动审批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消防支队</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公众聚集场所投入使用、营业前消防安全检查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公众聚集场所投入使用、营业前消防安全检查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行政许可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代收代办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纸质材料的属地归档</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出具贷款职工住房公积金缴存使用证明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出具贷款职工住房公积金缴存使用证明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单位确有困难需要降低缴存比例或者缓缴住房公积金的审核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单位确有困难需要降低缴存比例或者缓缴住房公积金的审核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开具住房公积金个人贷款全部还清证明</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开具住房公积金个人贷款全部还清证明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提前还清住房公积金贷款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提前还清住房公积金贷款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公共服务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市、县级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出境定居提取住房公积金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大修自住住房提取住房公积金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5"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翻建自住住房提取住房公积金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购买自住住房提取住房公积金</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购买保障性住房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购买自住住房提取住房公积金</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购买本地新建自住住房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购买自住住房提取住房公积金</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购买本地再交易自住住房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购买自住住房提取住房公积金</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购买拆迁安置住房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购买自住住房提取住房公积金</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购买公有住房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购买自住住房提取住房公积金</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购买拍卖住房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购买自住住房提取公积金</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购买异地新建自住住房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9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Style w:val="26"/>
                <w:lang w:val="en-US" w:eastAsia="zh-CN" w:bidi="ar"/>
              </w:rPr>
              <w:t>购买自住住房提取住房公积金</w:t>
            </w:r>
            <w:r>
              <w:rPr>
                <w:rFonts w:hint="default" w:ascii="Times New Roman" w:hAnsi="Times New Roman" w:eastAsia="方正仿宋_GBK" w:cs="Times New Roman"/>
                <w:i w:val="0"/>
                <w:color w:val="000000"/>
                <w:kern w:val="0"/>
                <w:sz w:val="22"/>
                <w:szCs w:val="22"/>
                <w:u w:val="none"/>
                <w:lang w:val="en-US" w:eastAsia="zh-CN" w:bidi="ar"/>
              </w:rPr>
              <w:t>—</w:t>
            </w:r>
            <w:r>
              <w:rPr>
                <w:rStyle w:val="26"/>
                <w:lang w:val="en-US" w:eastAsia="zh-CN" w:bidi="ar"/>
              </w:rPr>
              <w:t>购买异地再交易自住住房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建造自住住房提取住房公积金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提取住房公积金偿还本地住房商业贷款或异地购房贷款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退休提取住房公积金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完全丧失劳动能力并与单位终止劳动关系提取住房公积金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职工死亡或被宣告死亡的，职工的继承人、受遗赠人提取住房公积金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1"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住房公积金委托偿还住房贷款业务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0"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租赁公共租赁住房提取住房公积金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6" w:hRule="atLeast"/>
          <w:jc w:val="center"/>
        </w:trPr>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职工个人提取住房公积金的审核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租赁自住住房提取住房公积金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其他行政权力</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市级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直接通办、全程网办</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outlineLvl w:val="9"/>
              <w:rPr>
                <w:rFonts w:hint="default" w:ascii="Times New Roman" w:hAnsi="Times New Roman" w:eastAsia="宋体" w:cs="Times New Roman"/>
                <w:i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bl>
    <w:p>
      <w:pPr>
        <w:pStyle w:val="2"/>
        <w:keepNext w:val="0"/>
        <w:keepLines w:val="0"/>
        <w:pageBreakBefore w:val="0"/>
        <w:widowControl w:val="0"/>
        <w:kinsoku/>
        <w:wordWrap/>
        <w:overflowPunct/>
        <w:topLinePunct w:val="0"/>
        <w:autoSpaceDE/>
        <w:autoSpaceDN/>
        <w:bidi w:val="0"/>
        <w:adjustRightInd/>
        <w:snapToGrid/>
        <w:spacing w:after="0" w:line="590" w:lineRule="exact"/>
        <w:jc w:val="left"/>
        <w:textAlignment w:val="auto"/>
        <w:outlineLvl w:val="0"/>
        <w:rPr>
          <w:rFonts w:hint="eastAsia" w:ascii="方正黑体_GBK" w:hAnsi="方正黑体_GBK" w:eastAsia="方正黑体_GBK" w:cs="方正黑体_GBK"/>
          <w:snapToGrid w:val="0"/>
          <w:kern w:val="0"/>
          <w:sz w:val="32"/>
          <w:szCs w:val="32"/>
          <w:lang w:val="en-US" w:eastAsia="zh-CN"/>
        </w:rPr>
        <w:sectPr>
          <w:footerReference r:id="rId3" w:type="default"/>
          <w:pgSz w:w="16838" w:h="11906" w:orient="landscape"/>
          <w:pgMar w:top="1800" w:right="1440" w:bottom="1800" w:left="1440"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14" w:lineRule="exact"/>
        <w:jc w:val="both"/>
        <w:textAlignment w:val="auto"/>
        <w:outlineLvl w:val="0"/>
        <w:rPr>
          <w:rFonts w:hint="eastAsia" w:ascii="方正小标宋_GBK" w:hAnsi="方正小标宋_GBK" w:eastAsia="方正小标宋_GBK" w:cs="方正小标宋_GBK"/>
          <w:snapToGrid w:val="0"/>
          <w:kern w:val="0"/>
          <w:sz w:val="44"/>
          <w:szCs w:val="4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74D96"/>
    <w:rsid w:val="016C2D4F"/>
    <w:rsid w:val="026379C2"/>
    <w:rsid w:val="047119F4"/>
    <w:rsid w:val="055919EC"/>
    <w:rsid w:val="07666493"/>
    <w:rsid w:val="07CE0345"/>
    <w:rsid w:val="0AAB71B5"/>
    <w:rsid w:val="0EEB4396"/>
    <w:rsid w:val="19FC0F6E"/>
    <w:rsid w:val="1D501530"/>
    <w:rsid w:val="23A8326D"/>
    <w:rsid w:val="25D74D96"/>
    <w:rsid w:val="275C3604"/>
    <w:rsid w:val="2AEB1D92"/>
    <w:rsid w:val="2DC33FEC"/>
    <w:rsid w:val="3CA14F51"/>
    <w:rsid w:val="3FF718DB"/>
    <w:rsid w:val="4038286F"/>
    <w:rsid w:val="4330612A"/>
    <w:rsid w:val="47D11791"/>
    <w:rsid w:val="49850285"/>
    <w:rsid w:val="4B556518"/>
    <w:rsid w:val="4EE66C2A"/>
    <w:rsid w:val="4FBE1E0B"/>
    <w:rsid w:val="50C711EC"/>
    <w:rsid w:val="5A2C0C87"/>
    <w:rsid w:val="61C6041F"/>
    <w:rsid w:val="6506338F"/>
    <w:rsid w:val="67F73B53"/>
    <w:rsid w:val="68206298"/>
    <w:rsid w:val="6894114F"/>
    <w:rsid w:val="6B330DEB"/>
    <w:rsid w:val="6CBD7F06"/>
    <w:rsid w:val="705D5B11"/>
    <w:rsid w:val="723B2C74"/>
    <w:rsid w:val="787E2FD1"/>
    <w:rsid w:val="7A2B2D92"/>
    <w:rsid w:val="7A942E7D"/>
    <w:rsid w:val="7AD9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paragraph" w:customStyle="1" w:styleId="8">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9">
    <w:name w:val="font41"/>
    <w:basedOn w:val="6"/>
    <w:qFormat/>
    <w:uiPriority w:val="0"/>
    <w:rPr>
      <w:rFonts w:hint="eastAsia" w:ascii="方正黑体_GBK" w:hAnsi="方正黑体_GBK" w:eastAsia="方正黑体_GBK" w:cs="方正黑体_GBK"/>
      <w:color w:val="000000"/>
      <w:sz w:val="40"/>
      <w:szCs w:val="40"/>
      <w:u w:val="none"/>
    </w:rPr>
  </w:style>
  <w:style w:type="character" w:customStyle="1" w:styleId="10">
    <w:name w:val="font21"/>
    <w:basedOn w:val="6"/>
    <w:qFormat/>
    <w:uiPriority w:val="0"/>
    <w:rPr>
      <w:rFonts w:hint="default" w:ascii="Times New Roman" w:hAnsi="Times New Roman" w:cs="Times New Roman"/>
      <w:color w:val="000000"/>
      <w:sz w:val="40"/>
      <w:szCs w:val="40"/>
      <w:u w:val="none"/>
    </w:rPr>
  </w:style>
  <w:style w:type="character" w:customStyle="1" w:styleId="11">
    <w:name w:val="font61"/>
    <w:basedOn w:val="6"/>
    <w:qFormat/>
    <w:uiPriority w:val="0"/>
    <w:rPr>
      <w:rFonts w:hint="eastAsia" w:ascii="方正楷体_GBK" w:hAnsi="方正楷体_GBK" w:eastAsia="方正楷体_GBK" w:cs="方正楷体_GBK"/>
      <w:b/>
      <w:color w:val="000000"/>
      <w:sz w:val="28"/>
      <w:szCs w:val="28"/>
      <w:u w:val="none"/>
    </w:rPr>
  </w:style>
  <w:style w:type="character" w:customStyle="1" w:styleId="12">
    <w:name w:val="font71"/>
    <w:basedOn w:val="6"/>
    <w:qFormat/>
    <w:uiPriority w:val="0"/>
    <w:rPr>
      <w:rFonts w:hint="eastAsia" w:ascii="方正楷体_GBK" w:hAnsi="方正楷体_GBK" w:eastAsia="方正楷体_GBK" w:cs="方正楷体_GBK"/>
      <w:color w:val="000000"/>
      <w:sz w:val="28"/>
      <w:szCs w:val="28"/>
      <w:u w:val="none"/>
    </w:rPr>
  </w:style>
  <w:style w:type="character" w:customStyle="1" w:styleId="13">
    <w:name w:val="font01"/>
    <w:basedOn w:val="6"/>
    <w:qFormat/>
    <w:uiPriority w:val="0"/>
    <w:rPr>
      <w:rFonts w:ascii="font-weight : 400" w:hAnsi="font-weight : 400" w:eastAsia="font-weight : 400" w:cs="font-weight : 400"/>
      <w:color w:val="000000"/>
      <w:sz w:val="22"/>
      <w:szCs w:val="22"/>
      <w:u w:val="none"/>
    </w:rPr>
  </w:style>
  <w:style w:type="character" w:customStyle="1" w:styleId="14">
    <w:name w:val="font131"/>
    <w:basedOn w:val="6"/>
    <w:qFormat/>
    <w:uiPriority w:val="0"/>
    <w:rPr>
      <w:rFonts w:hint="eastAsia" w:ascii="方正仿宋_GBK" w:hAnsi="方正仿宋_GBK" w:eastAsia="方正仿宋_GBK" w:cs="方正仿宋_GBK"/>
      <w:color w:val="000000"/>
      <w:sz w:val="22"/>
      <w:szCs w:val="22"/>
      <w:u w:val="none"/>
    </w:rPr>
  </w:style>
  <w:style w:type="character" w:customStyle="1" w:styleId="15">
    <w:name w:val="font141"/>
    <w:basedOn w:val="6"/>
    <w:qFormat/>
    <w:uiPriority w:val="0"/>
    <w:rPr>
      <w:rFonts w:hint="default" w:ascii="Times New Roman" w:hAnsi="Times New Roman" w:cs="Times New Roman"/>
      <w:color w:val="000000"/>
      <w:sz w:val="22"/>
      <w:szCs w:val="22"/>
      <w:u w:val="none"/>
    </w:rPr>
  </w:style>
  <w:style w:type="character" w:customStyle="1" w:styleId="16">
    <w:name w:val="font91"/>
    <w:basedOn w:val="6"/>
    <w:qFormat/>
    <w:uiPriority w:val="0"/>
    <w:rPr>
      <w:rFonts w:hint="eastAsia" w:ascii="方正仿宋_GBK" w:hAnsi="方正仿宋_GBK" w:eastAsia="方正仿宋_GBK" w:cs="方正仿宋_GBK"/>
      <w:color w:val="000000"/>
      <w:sz w:val="22"/>
      <w:szCs w:val="22"/>
      <w:u w:val="none"/>
    </w:rPr>
  </w:style>
  <w:style w:type="character" w:customStyle="1" w:styleId="17">
    <w:name w:val="font11"/>
    <w:basedOn w:val="6"/>
    <w:qFormat/>
    <w:uiPriority w:val="0"/>
    <w:rPr>
      <w:rFonts w:hint="eastAsia" w:ascii="方正仿宋_GBK" w:hAnsi="方正仿宋_GBK" w:eastAsia="方正仿宋_GBK" w:cs="方正仿宋_GBK"/>
      <w:color w:val="000000"/>
      <w:sz w:val="22"/>
      <w:szCs w:val="22"/>
      <w:u w:val="none"/>
    </w:rPr>
  </w:style>
  <w:style w:type="character" w:customStyle="1" w:styleId="18">
    <w:name w:val="font31"/>
    <w:basedOn w:val="6"/>
    <w:qFormat/>
    <w:uiPriority w:val="0"/>
    <w:rPr>
      <w:rFonts w:hint="default" w:ascii="Times New Roman" w:hAnsi="Times New Roman" w:cs="Times New Roman"/>
      <w:color w:val="000000"/>
      <w:sz w:val="22"/>
      <w:szCs w:val="22"/>
      <w:u w:val="none"/>
    </w:rPr>
  </w:style>
  <w:style w:type="character" w:customStyle="1" w:styleId="19">
    <w:name w:val="font171"/>
    <w:basedOn w:val="6"/>
    <w:qFormat/>
    <w:uiPriority w:val="0"/>
    <w:rPr>
      <w:rFonts w:hint="eastAsia" w:ascii="方正仿宋_GBK" w:hAnsi="方正仿宋_GBK" w:eastAsia="方正仿宋_GBK" w:cs="方正仿宋_GBK"/>
      <w:color w:val="000000"/>
      <w:sz w:val="22"/>
      <w:szCs w:val="22"/>
      <w:u w:val="none"/>
    </w:rPr>
  </w:style>
  <w:style w:type="character" w:customStyle="1" w:styleId="20">
    <w:name w:val="font161"/>
    <w:basedOn w:val="6"/>
    <w:qFormat/>
    <w:uiPriority w:val="0"/>
    <w:rPr>
      <w:rFonts w:hint="eastAsia" w:ascii="宋体" w:hAnsi="宋体" w:eastAsia="宋体" w:cs="宋体"/>
      <w:color w:val="000000"/>
      <w:sz w:val="22"/>
      <w:szCs w:val="22"/>
      <w:u w:val="none"/>
    </w:rPr>
  </w:style>
  <w:style w:type="character" w:customStyle="1" w:styleId="21">
    <w:name w:val="font151"/>
    <w:basedOn w:val="6"/>
    <w:qFormat/>
    <w:uiPriority w:val="0"/>
    <w:rPr>
      <w:rFonts w:hint="eastAsia" w:ascii="方正仿宋_GBK" w:hAnsi="方正仿宋_GBK" w:eastAsia="方正仿宋_GBK" w:cs="方正仿宋_GBK"/>
      <w:color w:val="000000"/>
      <w:sz w:val="22"/>
      <w:szCs w:val="22"/>
      <w:u w:val="none"/>
    </w:rPr>
  </w:style>
  <w:style w:type="character" w:customStyle="1" w:styleId="22">
    <w:name w:val="font111"/>
    <w:basedOn w:val="6"/>
    <w:qFormat/>
    <w:uiPriority w:val="0"/>
    <w:rPr>
      <w:rFonts w:hint="default" w:ascii="Times New Roman" w:hAnsi="Times New Roman" w:cs="Times New Roman"/>
      <w:color w:val="000000"/>
      <w:sz w:val="22"/>
      <w:szCs w:val="22"/>
      <w:u w:val="none"/>
    </w:rPr>
  </w:style>
  <w:style w:type="character" w:customStyle="1" w:styleId="23">
    <w:name w:val="font112"/>
    <w:basedOn w:val="6"/>
    <w:qFormat/>
    <w:uiPriority w:val="0"/>
    <w:rPr>
      <w:rFonts w:hint="eastAsia" w:ascii="方正楷体_GBK" w:hAnsi="方正楷体_GBK" w:eastAsia="方正楷体_GBK" w:cs="方正楷体_GBK"/>
      <w:color w:val="000000"/>
      <w:sz w:val="28"/>
      <w:szCs w:val="28"/>
      <w:u w:val="none"/>
    </w:rPr>
  </w:style>
  <w:style w:type="character" w:customStyle="1" w:styleId="24">
    <w:name w:val="font81"/>
    <w:basedOn w:val="6"/>
    <w:qFormat/>
    <w:uiPriority w:val="0"/>
    <w:rPr>
      <w:rFonts w:hint="eastAsia" w:ascii="方正仿宋_GBK" w:hAnsi="方正仿宋_GBK" w:eastAsia="方正仿宋_GBK" w:cs="方正仿宋_GBK"/>
      <w:color w:val="000000"/>
      <w:sz w:val="22"/>
      <w:szCs w:val="22"/>
      <w:u w:val="none"/>
    </w:rPr>
  </w:style>
  <w:style w:type="character" w:customStyle="1" w:styleId="25">
    <w:name w:val="font121"/>
    <w:basedOn w:val="6"/>
    <w:qFormat/>
    <w:uiPriority w:val="0"/>
    <w:rPr>
      <w:rFonts w:hint="eastAsia" w:ascii="方正仿宋_GBK" w:hAnsi="方正仿宋_GBK" w:eastAsia="方正仿宋_GBK" w:cs="方正仿宋_GBK"/>
      <w:color w:val="000000"/>
      <w:sz w:val="22"/>
      <w:szCs w:val="22"/>
      <w:u w:val="none"/>
    </w:rPr>
  </w:style>
  <w:style w:type="character" w:customStyle="1" w:styleId="26">
    <w:name w:val="font51"/>
    <w:basedOn w:val="6"/>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32668</Words>
  <Characters>33994</Characters>
  <Lines>0</Lines>
  <Paragraphs>0</Paragraphs>
  <TotalTime>79</TotalTime>
  <ScaleCrop>false</ScaleCrop>
  <LinksUpToDate>false</LinksUpToDate>
  <CharactersWithSpaces>34053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2022-03-24T00:46:00Z</dcterms:created>
  <dc:creator>笠</dc:creator>
  <cp:lastModifiedBy>123</cp:lastModifiedBy>
  <dcterms:modified xsi:type="dcterms:W3CDTF">2022-07-29T09:02:43Z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CB52045F58C8432EB1DC1EAD4CF4BD1C</vt:lpwstr>
  </property>
</Properties>
</file>