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D7B4C">
      <w:pPr>
        <w:jc w:val="center"/>
        <w:rPr>
          <w:rFonts w:ascii="宋体" w:hAnsi="宋体" w:eastAsia="宋体"/>
          <w:b/>
          <w:bCs/>
          <w:sz w:val="32"/>
          <w:szCs w:val="32"/>
        </w:rPr>
      </w:pPr>
      <w:r>
        <w:rPr>
          <w:rFonts w:hint="eastAsia" w:ascii="宋体" w:hAnsi="宋体" w:eastAsia="宋体"/>
          <w:b/>
          <w:bCs/>
          <w:sz w:val="32"/>
          <w:szCs w:val="32"/>
        </w:rPr>
        <w:t>2025年公共地名地址服务平台数据更新服务项目需求</w:t>
      </w:r>
    </w:p>
    <w:p w14:paraId="34006365">
      <w:pPr>
        <w:adjustRightInd w:val="0"/>
        <w:snapToGrid w:val="0"/>
        <w:spacing w:line="360" w:lineRule="auto"/>
        <w:ind w:firstLine="482" w:firstLineChars="200"/>
        <w:contextualSpacing/>
        <w:rPr>
          <w:rFonts w:hint="eastAsia" w:ascii="宋体" w:hAnsi="宋体" w:eastAsia="宋体" w:cs="宋体"/>
          <w:bCs/>
          <w:sz w:val="24"/>
          <w:szCs w:val="24"/>
        </w:rPr>
      </w:pPr>
      <w:r>
        <w:rPr>
          <w:rFonts w:hint="eastAsia" w:ascii="宋体" w:hAnsi="宋体" w:eastAsia="宋体" w:cs="宋体"/>
          <w:b/>
          <w:sz w:val="24"/>
          <w:szCs w:val="24"/>
        </w:rPr>
        <w:t>一、项目背景</w:t>
      </w:r>
    </w:p>
    <w:p w14:paraId="0DF1F6FB">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为常态化开展南通市公共地名地址数据更新工作，持续保障地名地址数据的准确和鲜活，更好地为跨部门综合应用场景提供数据支撑，拟采购2025年公共地名地址服务平台数据更新服务。</w:t>
      </w:r>
    </w:p>
    <w:p w14:paraId="169CB422">
      <w:pPr>
        <w:adjustRightInd w:val="0"/>
        <w:snapToGrid w:val="0"/>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二、项目需求</w:t>
      </w:r>
    </w:p>
    <w:p w14:paraId="14B731A1">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1.对全市范围内加油站、商场大厦、爱心驿站、连锁超市、公园、车站码头等实体开展公共地名数据采集与建库发布，包含新增、修改、灭失总数量不少于20000个；</w:t>
      </w:r>
    </w:p>
    <w:p w14:paraId="52F7A695">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2.对存量法人数据（约30万条）进行数据清洗与规范化，对其中约15万有空间属性数据进行落图，对其中能够清洗为标准地址的和已注册登记为标准地址的法人与二维码门牌进行关联；</w:t>
      </w:r>
    </w:p>
    <w:p w14:paraId="01BE8BB5">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3.全域试点不少于100个南通本土特色品牌所有连锁店面实体数据采集，实现店面招牌+实际经营标准地址+法人（或个体工商户）注册信息进行绑定，实际采集点不少于3000个；</w:t>
      </w:r>
    </w:p>
    <w:p w14:paraId="06024F9C">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4.在公共地名地址平台“民政核实”模块增加“大楼核实”功能，支持民政部门对点状大楼进行标准地名核实；</w:t>
      </w:r>
    </w:p>
    <w:p w14:paraId="21B4D7A3">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5.对主城区（崇川区、开发区、苏锡通）区域二维地图进行更新。</w:t>
      </w:r>
    </w:p>
    <w:p w14:paraId="31C14905">
      <w:pPr>
        <w:adjustRightInd w:val="0"/>
        <w:snapToGrid w:val="0"/>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三、服务期限</w:t>
      </w:r>
    </w:p>
    <w:p w14:paraId="5F1B13FA">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自签订合同之日起一年。</w:t>
      </w:r>
    </w:p>
    <w:p w14:paraId="2CDA4722">
      <w:pPr>
        <w:adjustRightInd w:val="0"/>
        <w:snapToGrid w:val="0"/>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四</w:t>
      </w:r>
      <w:bookmarkStart w:id="0" w:name="_GoBack"/>
      <w:bookmarkEnd w:id="0"/>
      <w:r>
        <w:rPr>
          <w:rFonts w:hint="eastAsia" w:ascii="宋体" w:hAnsi="宋体" w:eastAsia="宋体" w:cs="宋体"/>
          <w:b/>
          <w:sz w:val="24"/>
          <w:szCs w:val="24"/>
        </w:rPr>
        <w:t>、付款方式：</w:t>
      </w:r>
    </w:p>
    <w:p w14:paraId="4CE7B553">
      <w:pPr>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签订合同后支付合同总额的50%；合同期满，经验收合格后，按照合同约定据实支付剩余合同款项。</w:t>
      </w:r>
    </w:p>
    <w:p w14:paraId="62D99DD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6B"/>
    <w:rsid w:val="00003D6B"/>
    <w:rsid w:val="00F32EE5"/>
    <w:rsid w:val="33CB74FA"/>
    <w:rsid w:val="3DFB03D8"/>
    <w:rsid w:val="5307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513</Characters>
  <Lines>14</Lines>
  <Paragraphs>14</Paragraphs>
  <TotalTime>1</TotalTime>
  <ScaleCrop>false</ScaleCrop>
  <LinksUpToDate>false</LinksUpToDate>
  <CharactersWithSpaces>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2025-11-18T09:14:00Z</dcterms:created>
  <dc:creator>远 袁</dc:creator>
  <cp:lastModifiedBy>爱喝热水嘛</cp:lastModifiedBy>
  <dcterms:modified xsi:type="dcterms:W3CDTF">2025-11-18T09:26:27Z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eyJoZGlkIjoiY2NlZGU2NjVhODVkZWNmYTU0ZDliM2UzMzhhOWE3MDMiLCJ1c2VySWQiOiI1NzU2Mjg5NjMifQ==</vt:lpwstr>
  </property>
  <property fmtid="{D5CDD505-2E9C-101B-9397-08002B2CF9AE}" pid="3" name="KSOProductBuildVer">
    <vt:lpwstr>2052-12.1.0.23542</vt:lpwstr>
  </property>
  <property fmtid="{D5CDD505-2E9C-101B-9397-08002B2CF9AE}" pid="4" name="ICV">
    <vt:lpwstr>455FF5C9B64D4B57BEBB33C1FAF3754A_12</vt:lpwstr>
  </property>
</Properties>
</file>